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086B" w14:textId="77777777" w:rsidR="0012209D" w:rsidRPr="000D1C64" w:rsidRDefault="0012209D" w:rsidP="000D1C64">
      <w:pPr>
        <w:spacing w:before="0" w:after="0"/>
        <w:rPr>
          <w:rFonts w:asciiTheme="minorHAnsi" w:hAnsiTheme="minorHAnsi"/>
          <w:b/>
          <w:bCs/>
          <w:sz w:val="20"/>
        </w:rPr>
      </w:pPr>
      <w:r w:rsidRPr="000D1C64">
        <w:rPr>
          <w:rFonts w:asciiTheme="minorHAnsi" w:hAnsiTheme="minorHAnsi"/>
          <w:b/>
          <w:bCs/>
          <w:sz w:val="20"/>
        </w:rPr>
        <w:t>JOB DESCRIPTION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441"/>
        <w:gridCol w:w="666"/>
        <w:gridCol w:w="2453"/>
      </w:tblGrid>
      <w:tr w:rsidR="0012209D" w:rsidRPr="000D1C64" w14:paraId="15BF086F" w14:textId="77777777" w:rsidTr="000D1C64">
        <w:tc>
          <w:tcPr>
            <w:tcW w:w="2500" w:type="dxa"/>
            <w:shd w:val="clear" w:color="auto" w:fill="D9D9D9" w:themeFill="background1" w:themeFillShade="D9"/>
          </w:tcPr>
          <w:p w14:paraId="15BF086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Post title:</w:t>
            </w:r>
          </w:p>
        </w:tc>
        <w:tc>
          <w:tcPr>
            <w:tcW w:w="7560" w:type="dxa"/>
            <w:gridSpan w:val="3"/>
          </w:tcPr>
          <w:p w14:paraId="15BF086E" w14:textId="0CF33C1E" w:rsidR="0012209D" w:rsidRPr="000D1C64" w:rsidRDefault="00182DF7" w:rsidP="00FA0EA6">
            <w:pPr>
              <w:spacing w:before="0" w:after="0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</w:rPr>
              <w:t xml:space="preserve">Network Manager of the UK Gut-Immunology-Brain Axis </w:t>
            </w:r>
            <w:r w:rsidR="00C43076">
              <w:rPr>
                <w:rFonts w:asciiTheme="minorHAnsi" w:hAnsiTheme="minorHAnsi" w:cstheme="minorBidi"/>
                <w:b/>
                <w:bCs/>
                <w:sz w:val="20"/>
              </w:rPr>
              <w:t xml:space="preserve">(GIBA) </w:t>
            </w:r>
            <w:r>
              <w:rPr>
                <w:rFonts w:asciiTheme="minorHAnsi" w:hAnsiTheme="minorHAnsi" w:cstheme="minorBidi"/>
                <w:b/>
                <w:bCs/>
                <w:sz w:val="20"/>
              </w:rPr>
              <w:t>Network+</w:t>
            </w:r>
          </w:p>
        </w:tc>
      </w:tr>
      <w:tr w:rsidR="0012209D" w:rsidRPr="000D1C64" w14:paraId="15BF0875" w14:textId="77777777" w:rsidTr="000D1C64">
        <w:tc>
          <w:tcPr>
            <w:tcW w:w="2500" w:type="dxa"/>
            <w:shd w:val="clear" w:color="auto" w:fill="D9D9D9" w:themeFill="background1" w:themeFillShade="D9"/>
          </w:tcPr>
          <w:p w14:paraId="15BF0873" w14:textId="2E566258" w:rsidR="0012209D" w:rsidRPr="000D1C64" w:rsidRDefault="00FA0EA6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School</w:t>
            </w:r>
            <w:r w:rsidR="0012209D" w:rsidRPr="000D1C64">
              <w:rPr>
                <w:rFonts w:asciiTheme="minorHAnsi" w:hAnsiTheme="minorHAnsi"/>
                <w:sz w:val="20"/>
              </w:rPr>
              <w:t>/Service:</w:t>
            </w:r>
          </w:p>
        </w:tc>
        <w:tc>
          <w:tcPr>
            <w:tcW w:w="7560" w:type="dxa"/>
            <w:gridSpan w:val="3"/>
          </w:tcPr>
          <w:p w14:paraId="15BF0874" w14:textId="205D8C02" w:rsidR="0012209D" w:rsidRPr="000D1C64" w:rsidRDefault="00B36345" w:rsidP="00FA0EA6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School of </w:t>
            </w:r>
            <w:r w:rsidR="00182DF7">
              <w:rPr>
                <w:rFonts w:asciiTheme="minorHAnsi" w:hAnsiTheme="minorHAnsi" w:cstheme="minorBidi"/>
                <w:sz w:val="20"/>
              </w:rPr>
              <w:t>Human Development and Health</w:t>
            </w:r>
          </w:p>
        </w:tc>
      </w:tr>
      <w:tr w:rsidR="006F44EB" w:rsidRPr="000D1C64" w14:paraId="07201851" w14:textId="77777777" w:rsidTr="000260CD">
        <w:tc>
          <w:tcPr>
            <w:tcW w:w="2500" w:type="dxa"/>
            <w:shd w:val="clear" w:color="auto" w:fill="D9D9D9" w:themeFill="background1" w:themeFillShade="D9"/>
          </w:tcPr>
          <w:p w14:paraId="158400D7" w14:textId="4B829CEE" w:rsidR="006F44EB" w:rsidRPr="000D1C64" w:rsidRDefault="006F44E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Faculty:</w:t>
            </w:r>
          </w:p>
        </w:tc>
        <w:tc>
          <w:tcPr>
            <w:tcW w:w="4441" w:type="dxa"/>
          </w:tcPr>
          <w:p w14:paraId="04210150" w14:textId="27129EE0" w:rsidR="006F44EB" w:rsidRPr="000D1C64" w:rsidRDefault="00C10751" w:rsidP="00FA0EA6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Faculty of </w:t>
            </w:r>
            <w:r w:rsidR="00182DF7">
              <w:rPr>
                <w:rFonts w:asciiTheme="minorHAnsi" w:hAnsiTheme="minorHAnsi"/>
                <w:sz w:val="20"/>
              </w:rPr>
              <w:t>Medicin</w:t>
            </w:r>
            <w:r w:rsidR="00142F21">
              <w:rPr>
                <w:rFonts w:asciiTheme="minorHAnsi" w:hAnsiTheme="minorHAnsi"/>
                <w:sz w:val="20"/>
              </w:rPr>
              <w:t>e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013C1F4D" w14:textId="77777777" w:rsidR="006F44EB" w:rsidRPr="000D1C64" w:rsidRDefault="006F44E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453" w:type="dxa"/>
          </w:tcPr>
          <w:p w14:paraId="7A897A27" w14:textId="77777777" w:rsidR="006F44EB" w:rsidRPr="000D1C64" w:rsidRDefault="006F44E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87A" w14:textId="77777777" w:rsidTr="000260CD">
        <w:tc>
          <w:tcPr>
            <w:tcW w:w="2500" w:type="dxa"/>
            <w:shd w:val="clear" w:color="auto" w:fill="D9D9D9" w:themeFill="background1" w:themeFillShade="D9"/>
          </w:tcPr>
          <w:p w14:paraId="15BF087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Career pathway:</w:t>
            </w:r>
          </w:p>
        </w:tc>
        <w:tc>
          <w:tcPr>
            <w:tcW w:w="4441" w:type="dxa"/>
          </w:tcPr>
          <w:p w14:paraId="15BF0877" w14:textId="0CDE11FE" w:rsidR="0012209D" w:rsidRPr="000D1C64" w:rsidRDefault="00E804B0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M</w:t>
            </w:r>
            <w:r w:rsidR="000260CD">
              <w:rPr>
                <w:rFonts w:asciiTheme="minorHAnsi" w:hAnsiTheme="minorHAnsi"/>
                <w:sz w:val="20"/>
              </w:rPr>
              <w:t>anagement, Specialist and Administrative (M</w:t>
            </w:r>
            <w:r w:rsidRPr="000D1C64">
              <w:rPr>
                <w:rFonts w:asciiTheme="minorHAnsi" w:hAnsiTheme="minorHAnsi"/>
                <w:sz w:val="20"/>
              </w:rPr>
              <w:t>SA</w:t>
            </w:r>
            <w:r w:rsidR="000260C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15BF087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Level:</w:t>
            </w:r>
          </w:p>
        </w:tc>
        <w:tc>
          <w:tcPr>
            <w:tcW w:w="2453" w:type="dxa"/>
          </w:tcPr>
          <w:p w14:paraId="15BF0879" w14:textId="2514058F" w:rsidR="0012209D" w:rsidRPr="000D1C64" w:rsidRDefault="00B63C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12209D" w:rsidRPr="000D1C64" w14:paraId="15BF0881" w14:textId="77777777" w:rsidTr="000D1C64">
        <w:tc>
          <w:tcPr>
            <w:tcW w:w="2500" w:type="dxa"/>
            <w:shd w:val="clear" w:color="auto" w:fill="D9D9D9" w:themeFill="background1" w:themeFillShade="D9"/>
          </w:tcPr>
          <w:p w14:paraId="15BF087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Posts responsible to:</w:t>
            </w:r>
          </w:p>
        </w:tc>
        <w:tc>
          <w:tcPr>
            <w:tcW w:w="7560" w:type="dxa"/>
            <w:gridSpan w:val="3"/>
          </w:tcPr>
          <w:p w14:paraId="15BF0880" w14:textId="23DFFE53" w:rsidR="00BB4236" w:rsidRPr="000D1C64" w:rsidRDefault="00182DF7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GIBA Network+</w:t>
            </w:r>
            <w:r w:rsidR="00144FF4" w:rsidRPr="000D1C64">
              <w:rPr>
                <w:rFonts w:asciiTheme="minorHAnsi" w:hAnsiTheme="minorHAnsi"/>
                <w:sz w:val="20"/>
              </w:rPr>
              <w:t xml:space="preserve"> Director</w:t>
            </w:r>
          </w:p>
        </w:tc>
      </w:tr>
      <w:tr w:rsidR="0012209D" w:rsidRPr="000D1C64" w14:paraId="15BF0884" w14:textId="77777777" w:rsidTr="000D1C64">
        <w:tc>
          <w:tcPr>
            <w:tcW w:w="2500" w:type="dxa"/>
            <w:shd w:val="clear" w:color="auto" w:fill="D9D9D9" w:themeFill="background1" w:themeFillShade="D9"/>
          </w:tcPr>
          <w:p w14:paraId="15BF088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Posts responsible for:</w:t>
            </w:r>
          </w:p>
        </w:tc>
        <w:tc>
          <w:tcPr>
            <w:tcW w:w="7560" w:type="dxa"/>
            <w:gridSpan w:val="3"/>
          </w:tcPr>
          <w:p w14:paraId="15BF0883" w14:textId="269B5484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887" w14:textId="77777777" w:rsidTr="000D1C64">
        <w:tc>
          <w:tcPr>
            <w:tcW w:w="2500" w:type="dxa"/>
            <w:shd w:val="clear" w:color="auto" w:fill="D9D9D9" w:themeFill="background1" w:themeFillShade="D9"/>
          </w:tcPr>
          <w:p w14:paraId="15BF088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Post base:</w:t>
            </w:r>
          </w:p>
        </w:tc>
        <w:tc>
          <w:tcPr>
            <w:tcW w:w="7560" w:type="dxa"/>
            <w:gridSpan w:val="3"/>
          </w:tcPr>
          <w:p w14:paraId="15BF0886" w14:textId="0CA7FE78" w:rsidR="0012209D" w:rsidRPr="000D1C64" w:rsidRDefault="00C10751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Office-based </w:t>
            </w:r>
            <w:r w:rsidR="00182DF7">
              <w:rPr>
                <w:rFonts w:asciiTheme="minorHAnsi" w:hAnsiTheme="minorHAnsi"/>
                <w:sz w:val="20"/>
              </w:rPr>
              <w:t>–</w:t>
            </w:r>
            <w:r w:rsidRPr="000D1C64">
              <w:rPr>
                <w:rFonts w:asciiTheme="minorHAnsi" w:hAnsiTheme="minorHAnsi"/>
                <w:sz w:val="20"/>
              </w:rPr>
              <w:t xml:space="preserve"> </w:t>
            </w:r>
            <w:r w:rsidR="00182DF7">
              <w:rPr>
                <w:rFonts w:asciiTheme="minorHAnsi" w:hAnsiTheme="minorHAnsi"/>
                <w:sz w:val="20"/>
              </w:rPr>
              <w:t>Southampton General Hospital</w:t>
            </w:r>
            <w:r w:rsidRPr="000D1C64">
              <w:rPr>
                <w:rFonts w:asciiTheme="minorHAnsi" w:hAnsiTheme="minorHAnsi"/>
                <w:sz w:val="20"/>
              </w:rPr>
              <w:t xml:space="preserve"> Campus</w:t>
            </w:r>
          </w:p>
        </w:tc>
      </w:tr>
    </w:tbl>
    <w:p w14:paraId="15BF0888" w14:textId="77777777" w:rsidR="0012209D" w:rsidRPr="000D1C64" w:rsidRDefault="0012209D" w:rsidP="000D1C64">
      <w:pPr>
        <w:spacing w:before="0" w:after="0"/>
        <w:rPr>
          <w:rFonts w:asciiTheme="minorHAnsi" w:hAnsi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0D1C64" w14:paraId="15BF088A" w14:textId="77777777" w:rsidTr="000D1C64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Job purpose</w:t>
            </w:r>
          </w:p>
        </w:tc>
      </w:tr>
      <w:tr w:rsidR="0012209D" w:rsidRPr="000D1C64" w14:paraId="15BF088C" w14:textId="77777777" w:rsidTr="000D1C64">
        <w:trPr>
          <w:trHeight w:val="1134"/>
        </w:trPr>
        <w:tc>
          <w:tcPr>
            <w:tcW w:w="10060" w:type="dxa"/>
          </w:tcPr>
          <w:p w14:paraId="7A6AD2EB" w14:textId="13F86F73" w:rsidR="00F53714" w:rsidRDefault="00F53714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 ensure the provision of comprehensive, effective and efficient administrative support to the UK Gut-Immunology-Brain Axis Network+</w:t>
            </w:r>
            <w:r w:rsidR="0013062B">
              <w:rPr>
                <w:rFonts w:asciiTheme="minorHAnsi" w:hAnsiTheme="minorHAnsi"/>
                <w:sz w:val="20"/>
              </w:rPr>
              <w:t>.</w:t>
            </w:r>
          </w:p>
          <w:p w14:paraId="4921DF88" w14:textId="77777777" w:rsidR="00F53714" w:rsidRDefault="00F53714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  <w:p w14:paraId="36D5FC69" w14:textId="6F2A6998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The </w:t>
            </w:r>
            <w:r w:rsidR="00182DF7">
              <w:rPr>
                <w:rFonts w:asciiTheme="minorHAnsi" w:hAnsiTheme="minorHAnsi"/>
                <w:sz w:val="20"/>
              </w:rPr>
              <w:t>Network</w:t>
            </w:r>
            <w:r w:rsidR="00FA0EA6">
              <w:rPr>
                <w:rFonts w:asciiTheme="minorHAnsi" w:hAnsiTheme="minorHAnsi"/>
                <w:sz w:val="20"/>
              </w:rPr>
              <w:t xml:space="preserve"> </w:t>
            </w:r>
            <w:r w:rsidRPr="000D1C64">
              <w:rPr>
                <w:rFonts w:asciiTheme="minorHAnsi" w:hAnsiTheme="minorHAnsi"/>
                <w:sz w:val="20"/>
              </w:rPr>
              <w:t>Manager will:</w:t>
            </w:r>
          </w:p>
          <w:p w14:paraId="4A412C2C" w14:textId="5791EB8B" w:rsidR="0098170C" w:rsidRPr="000D1C64" w:rsidRDefault="0098170C" w:rsidP="00BC5859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Proactively manage the administrative function of the </w:t>
            </w:r>
            <w:r w:rsidR="00C43076">
              <w:rPr>
                <w:rFonts w:asciiTheme="minorHAnsi" w:hAnsiTheme="minorHAnsi"/>
                <w:sz w:val="20"/>
              </w:rPr>
              <w:t>UK Gut-Immunology-Brain Axis (GIBA) Network+</w:t>
            </w:r>
            <w:r w:rsidRPr="000D1C64">
              <w:rPr>
                <w:rFonts w:asciiTheme="minorHAnsi" w:hAnsiTheme="minorHAnsi"/>
                <w:sz w:val="20"/>
              </w:rPr>
              <w:t xml:space="preserve">, the delivery of </w:t>
            </w:r>
            <w:r w:rsidR="00C43076">
              <w:rPr>
                <w:rFonts w:asciiTheme="minorHAnsi" w:hAnsiTheme="minorHAnsi"/>
                <w:sz w:val="20"/>
              </w:rPr>
              <w:t>collaborative networking events</w:t>
            </w:r>
            <w:r w:rsidR="00FA0EA6">
              <w:rPr>
                <w:rFonts w:asciiTheme="minorHAnsi" w:hAnsiTheme="minorHAnsi"/>
                <w:sz w:val="20"/>
              </w:rPr>
              <w:t xml:space="preserve"> and provide high-</w:t>
            </w:r>
            <w:r w:rsidRPr="000D1C64">
              <w:rPr>
                <w:rFonts w:asciiTheme="minorHAnsi" w:hAnsiTheme="minorHAnsi"/>
                <w:sz w:val="20"/>
              </w:rPr>
              <w:t xml:space="preserve">level strategic support to </w:t>
            </w:r>
            <w:r w:rsidR="00830671" w:rsidRPr="000D1C64">
              <w:rPr>
                <w:rFonts w:asciiTheme="minorHAnsi" w:hAnsiTheme="minorHAnsi"/>
                <w:sz w:val="20"/>
              </w:rPr>
              <w:t xml:space="preserve">the </w:t>
            </w:r>
            <w:r w:rsidR="00FA0EA6">
              <w:rPr>
                <w:rFonts w:asciiTheme="minorHAnsi" w:hAnsiTheme="minorHAnsi"/>
                <w:sz w:val="20"/>
              </w:rPr>
              <w:t xml:space="preserve">Director of the </w:t>
            </w:r>
            <w:r w:rsidR="00C43076">
              <w:rPr>
                <w:rFonts w:asciiTheme="minorHAnsi" w:hAnsiTheme="minorHAnsi"/>
                <w:sz w:val="20"/>
              </w:rPr>
              <w:t xml:space="preserve">Network+ </w:t>
            </w:r>
            <w:r w:rsidRPr="000D1C64">
              <w:rPr>
                <w:rFonts w:asciiTheme="minorHAnsi" w:hAnsiTheme="minorHAnsi"/>
                <w:sz w:val="20"/>
              </w:rPr>
              <w:t xml:space="preserve">and </w:t>
            </w:r>
            <w:r w:rsidR="00C43076">
              <w:rPr>
                <w:rFonts w:asciiTheme="minorHAnsi" w:hAnsiTheme="minorHAnsi"/>
                <w:sz w:val="20"/>
              </w:rPr>
              <w:t>the Network Leadership team</w:t>
            </w:r>
            <w:r w:rsidRPr="000D1C64">
              <w:rPr>
                <w:rFonts w:asciiTheme="minorHAnsi" w:hAnsiTheme="minorHAnsi"/>
                <w:sz w:val="20"/>
              </w:rPr>
              <w:t>.</w:t>
            </w:r>
          </w:p>
          <w:p w14:paraId="414880A1" w14:textId="71EE7978" w:rsidR="0098170C" w:rsidRPr="000D1C64" w:rsidRDefault="0098170C" w:rsidP="000D1C6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Manage the delivery of business</w:t>
            </w:r>
            <w:r w:rsidR="00514E76" w:rsidRPr="000D1C64">
              <w:rPr>
                <w:rFonts w:asciiTheme="minorHAnsi" w:hAnsiTheme="minorHAnsi"/>
                <w:sz w:val="20"/>
              </w:rPr>
              <w:t>-</w:t>
            </w:r>
            <w:r w:rsidRPr="000D1C64">
              <w:rPr>
                <w:rFonts w:asciiTheme="minorHAnsi" w:hAnsiTheme="minorHAnsi"/>
                <w:sz w:val="20"/>
              </w:rPr>
              <w:t xml:space="preserve">critical services in line with strategic objectives and priorities of the </w:t>
            </w:r>
            <w:r w:rsidR="00C43076">
              <w:rPr>
                <w:rFonts w:asciiTheme="minorHAnsi" w:hAnsiTheme="minorHAnsi"/>
                <w:sz w:val="20"/>
              </w:rPr>
              <w:t>Network+</w:t>
            </w:r>
            <w:r w:rsidRPr="000D1C64">
              <w:rPr>
                <w:rFonts w:asciiTheme="minorHAnsi" w:hAnsiTheme="minorHAnsi"/>
                <w:sz w:val="20"/>
              </w:rPr>
              <w:t>, within the grant award conditions.</w:t>
            </w:r>
          </w:p>
          <w:p w14:paraId="157B88DE" w14:textId="2F29D73A" w:rsidR="0098170C" w:rsidRPr="000D1C64" w:rsidRDefault="0098170C" w:rsidP="000D1C6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Provide project management for strategic processes and planning activities</w:t>
            </w:r>
            <w:r w:rsidR="008F7140">
              <w:rPr>
                <w:rFonts w:asciiTheme="minorHAnsi" w:hAnsiTheme="minorHAnsi"/>
                <w:sz w:val="20"/>
              </w:rPr>
              <w:t xml:space="preserve"> related to the </w:t>
            </w:r>
            <w:r w:rsidR="00C43076">
              <w:rPr>
                <w:rFonts w:asciiTheme="minorHAnsi" w:hAnsiTheme="minorHAnsi"/>
                <w:sz w:val="20"/>
              </w:rPr>
              <w:t>Network+</w:t>
            </w:r>
            <w:r w:rsidRPr="000D1C64">
              <w:rPr>
                <w:rFonts w:asciiTheme="minorHAnsi" w:hAnsiTheme="minorHAnsi"/>
                <w:sz w:val="20"/>
              </w:rPr>
              <w:t>.</w:t>
            </w:r>
          </w:p>
          <w:p w14:paraId="7C390693" w14:textId="4DD3F81D" w:rsidR="0098170C" w:rsidRPr="000D1C64" w:rsidRDefault="0098170C" w:rsidP="000D1C6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Lead, develop, implement, track and record innovative systems and processes to enhance effectiveness and efficiency</w:t>
            </w:r>
            <w:r w:rsidR="008F7140">
              <w:rPr>
                <w:rFonts w:asciiTheme="minorHAnsi" w:hAnsiTheme="minorHAnsi"/>
                <w:sz w:val="20"/>
              </w:rPr>
              <w:t xml:space="preserve"> of the </w:t>
            </w:r>
            <w:r w:rsidR="00C43076">
              <w:rPr>
                <w:rFonts w:asciiTheme="minorHAnsi" w:hAnsiTheme="minorHAnsi"/>
                <w:sz w:val="20"/>
              </w:rPr>
              <w:t>Network+</w:t>
            </w:r>
            <w:r w:rsidRPr="000D1C64">
              <w:rPr>
                <w:rFonts w:asciiTheme="minorHAnsi" w:hAnsiTheme="minorHAnsi"/>
                <w:sz w:val="20"/>
              </w:rPr>
              <w:t xml:space="preserve">. </w:t>
            </w:r>
          </w:p>
          <w:p w14:paraId="1452FB28" w14:textId="318FACD1" w:rsidR="00BB4236" w:rsidRPr="000D1C64" w:rsidRDefault="000D1C64" w:rsidP="000D1C64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D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evelop effective working relationships with Professional Services to ensure compliance including </w:t>
            </w:r>
            <w:r w:rsidR="00C43076">
              <w:rPr>
                <w:rFonts w:asciiTheme="minorHAnsi" w:hAnsiTheme="minorHAnsi"/>
                <w:sz w:val="20"/>
              </w:rPr>
              <w:t>research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 reporting, financial reporting, and quality assurance.</w:t>
            </w:r>
          </w:p>
          <w:p w14:paraId="5E23F745" w14:textId="2CA97AA5" w:rsidR="00BB4236" w:rsidRPr="000D1C64" w:rsidRDefault="000D1C64" w:rsidP="000D1C6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B</w:t>
            </w:r>
            <w:r w:rsidR="00BB4236" w:rsidRPr="000D1C64">
              <w:rPr>
                <w:rFonts w:asciiTheme="minorHAnsi" w:hAnsiTheme="minorHAnsi"/>
                <w:sz w:val="20"/>
              </w:rPr>
              <w:t>e proactive in identifying improvements in service to beneficiaries, processes and systems highlighted through the collection of feedback, evaluation and benchmarking.</w:t>
            </w:r>
          </w:p>
          <w:p w14:paraId="15BF088B" w14:textId="44788972" w:rsidR="0012209D" w:rsidRPr="000D1C64" w:rsidRDefault="0098170C" w:rsidP="008F7140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Work closely with the other </w:t>
            </w:r>
            <w:r w:rsidR="006E272D" w:rsidRPr="000D1C64">
              <w:rPr>
                <w:rFonts w:asciiTheme="minorHAnsi" w:hAnsiTheme="minorHAnsi"/>
                <w:sz w:val="20"/>
              </w:rPr>
              <w:t xml:space="preserve">members of the </w:t>
            </w:r>
            <w:r w:rsidR="00C43076">
              <w:rPr>
                <w:rFonts w:asciiTheme="minorHAnsi" w:hAnsiTheme="minorHAnsi"/>
                <w:sz w:val="20"/>
              </w:rPr>
              <w:t>Network+ leadership</w:t>
            </w:r>
            <w:r w:rsidRPr="000D1C64">
              <w:rPr>
                <w:rFonts w:asciiTheme="minorHAnsi" w:hAnsiTheme="minorHAnsi"/>
                <w:sz w:val="20"/>
              </w:rPr>
              <w:t xml:space="preserve"> </w:t>
            </w:r>
            <w:r w:rsidR="006E272D" w:rsidRPr="000D1C64">
              <w:rPr>
                <w:rFonts w:asciiTheme="minorHAnsi" w:hAnsiTheme="minorHAnsi"/>
                <w:sz w:val="20"/>
              </w:rPr>
              <w:t xml:space="preserve">team </w:t>
            </w:r>
            <w:r w:rsidRPr="000D1C64">
              <w:rPr>
                <w:rFonts w:asciiTheme="minorHAnsi" w:hAnsiTheme="minorHAnsi"/>
                <w:sz w:val="20"/>
              </w:rPr>
              <w:t xml:space="preserve">in </w:t>
            </w:r>
            <w:r w:rsidR="006E272D" w:rsidRPr="000D1C64">
              <w:rPr>
                <w:rFonts w:asciiTheme="minorHAnsi" w:hAnsiTheme="minorHAnsi"/>
                <w:sz w:val="20"/>
              </w:rPr>
              <w:t xml:space="preserve">the School of </w:t>
            </w:r>
            <w:r w:rsidR="00FA0EA6">
              <w:rPr>
                <w:rFonts w:asciiTheme="minorHAnsi" w:hAnsiTheme="minorHAnsi"/>
                <w:sz w:val="20"/>
              </w:rPr>
              <w:t>Biological Sciences</w:t>
            </w:r>
            <w:r w:rsidR="0013062B">
              <w:rPr>
                <w:rFonts w:asciiTheme="minorHAnsi" w:hAnsiTheme="minorHAnsi"/>
                <w:sz w:val="20"/>
              </w:rPr>
              <w:t xml:space="preserve"> at</w:t>
            </w:r>
            <w:r w:rsidR="008F7140">
              <w:rPr>
                <w:rFonts w:asciiTheme="minorHAnsi" w:hAnsiTheme="minorHAnsi"/>
                <w:sz w:val="20"/>
              </w:rPr>
              <w:t xml:space="preserve"> the University of Southampton as well as in the partner institutions University of </w:t>
            </w:r>
            <w:r w:rsidR="00C43076">
              <w:rPr>
                <w:rFonts w:asciiTheme="minorHAnsi" w:hAnsiTheme="minorHAnsi"/>
                <w:sz w:val="20"/>
              </w:rPr>
              <w:t>Cambridge</w:t>
            </w:r>
            <w:r w:rsidR="008F7140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C43076">
              <w:rPr>
                <w:rFonts w:asciiTheme="minorHAnsi" w:hAnsiTheme="minorHAnsi"/>
                <w:sz w:val="20"/>
              </w:rPr>
              <w:t>Quadram</w:t>
            </w:r>
            <w:proofErr w:type="spellEnd"/>
            <w:r w:rsidR="00C43076">
              <w:rPr>
                <w:rFonts w:asciiTheme="minorHAnsi" w:hAnsiTheme="minorHAnsi"/>
                <w:sz w:val="20"/>
              </w:rPr>
              <w:t xml:space="preserve"> Institute</w:t>
            </w:r>
            <w:r w:rsidR="008F7140">
              <w:rPr>
                <w:rFonts w:asciiTheme="minorHAnsi" w:hAnsiTheme="minorHAnsi"/>
                <w:sz w:val="20"/>
              </w:rPr>
              <w:t>,</w:t>
            </w:r>
            <w:r w:rsidR="00C43076">
              <w:rPr>
                <w:rFonts w:asciiTheme="minorHAnsi" w:hAnsiTheme="minorHAnsi"/>
                <w:sz w:val="20"/>
              </w:rPr>
              <w:t xml:space="preserve"> and Kings College</w:t>
            </w:r>
            <w:r w:rsidR="008F7140">
              <w:rPr>
                <w:rFonts w:asciiTheme="minorHAnsi" w:hAnsiTheme="minorHAnsi"/>
                <w:sz w:val="20"/>
              </w:rPr>
              <w:t xml:space="preserve"> </w:t>
            </w:r>
            <w:r w:rsidRPr="000D1C64">
              <w:rPr>
                <w:rFonts w:asciiTheme="minorHAnsi" w:hAnsiTheme="minorHAnsi"/>
                <w:sz w:val="20"/>
              </w:rPr>
              <w:t>to ensure consistency and transparency of processes and service provision.</w:t>
            </w:r>
          </w:p>
        </w:tc>
      </w:tr>
    </w:tbl>
    <w:p w14:paraId="15BF088D" w14:textId="77777777" w:rsidR="0012209D" w:rsidRPr="000D1C64" w:rsidRDefault="0012209D" w:rsidP="000D1C64">
      <w:pPr>
        <w:spacing w:before="0" w:after="0"/>
        <w:rPr>
          <w:rFonts w:asciiTheme="minorHAnsi" w:hAnsi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421"/>
        <w:gridCol w:w="8188"/>
        <w:gridCol w:w="1451"/>
      </w:tblGrid>
      <w:tr w:rsidR="0012209D" w:rsidRPr="000D1C64" w14:paraId="15BF0890" w14:textId="77777777" w:rsidTr="004064BD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Key accountabilities/primary responsibilities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15BF088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% Time</w:t>
            </w:r>
          </w:p>
        </w:tc>
      </w:tr>
      <w:tr w:rsidR="0012209D" w:rsidRPr="000D1C64" w14:paraId="15BF0894" w14:textId="77777777" w:rsidTr="004064BD">
        <w:tc>
          <w:tcPr>
            <w:tcW w:w="421" w:type="dxa"/>
            <w:tcBorders>
              <w:right w:val="nil"/>
            </w:tcBorders>
          </w:tcPr>
          <w:p w14:paraId="15BF0891" w14:textId="77777777" w:rsidR="0012209D" w:rsidRPr="000D1C64" w:rsidRDefault="0012209D" w:rsidP="000D1C6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188" w:type="dxa"/>
            <w:tcBorders>
              <w:left w:val="nil"/>
            </w:tcBorders>
          </w:tcPr>
          <w:p w14:paraId="2DDEE0B2" w14:textId="253CB03B" w:rsidR="0098170C" w:rsidRPr="000D1C64" w:rsidRDefault="000D3A83" w:rsidP="000D1C64">
            <w:pPr>
              <w:spacing w:before="0" w:after="0"/>
              <w:rPr>
                <w:rFonts w:asciiTheme="minorHAnsi" w:hAnsiTheme="minorHAnsi" w:cstheme="minorBidi"/>
                <w:b/>
                <w:sz w:val="20"/>
              </w:rPr>
            </w:pPr>
            <w:r>
              <w:rPr>
                <w:rFonts w:asciiTheme="minorHAnsi" w:hAnsiTheme="minorHAnsi" w:cstheme="minorBidi"/>
                <w:b/>
                <w:sz w:val="20"/>
              </w:rPr>
              <w:t>GIBA Network+</w:t>
            </w:r>
            <w:r w:rsidR="0098170C" w:rsidRPr="000D1C64">
              <w:rPr>
                <w:rFonts w:asciiTheme="minorHAnsi" w:hAnsiTheme="minorHAnsi" w:cstheme="minorBidi"/>
                <w:b/>
                <w:sz w:val="20"/>
              </w:rPr>
              <w:t xml:space="preserve"> </w:t>
            </w:r>
            <w:r w:rsidR="0013062B">
              <w:rPr>
                <w:rFonts w:asciiTheme="minorHAnsi" w:hAnsiTheme="minorHAnsi" w:cstheme="minorBidi"/>
                <w:b/>
                <w:sz w:val="20"/>
              </w:rPr>
              <w:t>o</w:t>
            </w:r>
            <w:r w:rsidR="0098170C" w:rsidRPr="000D1C64">
              <w:rPr>
                <w:rFonts w:asciiTheme="minorHAnsi" w:hAnsiTheme="minorHAnsi" w:cstheme="minorBidi"/>
                <w:b/>
                <w:sz w:val="20"/>
              </w:rPr>
              <w:t>perations</w:t>
            </w:r>
            <w:r w:rsidR="00075D2B">
              <w:rPr>
                <w:rFonts w:asciiTheme="minorHAnsi" w:hAnsiTheme="minorHAnsi" w:cstheme="minorBidi"/>
                <w:b/>
                <w:sz w:val="20"/>
              </w:rPr>
              <w:t xml:space="preserve"> and </w:t>
            </w:r>
            <w:r w:rsidR="0098170C" w:rsidRPr="000D1C64">
              <w:rPr>
                <w:rFonts w:asciiTheme="minorHAnsi" w:hAnsiTheme="minorHAnsi" w:cstheme="minorBidi"/>
                <w:b/>
                <w:sz w:val="20"/>
              </w:rPr>
              <w:t>administration</w:t>
            </w:r>
          </w:p>
          <w:p w14:paraId="5A5EE288" w14:textId="324008CE" w:rsidR="0098170C" w:rsidRPr="000D1C64" w:rsidRDefault="0098170C" w:rsidP="000D1C64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Work independently managing the daily operations of the </w:t>
            </w:r>
            <w:r w:rsidR="000D3A83">
              <w:rPr>
                <w:rFonts w:asciiTheme="minorHAnsi" w:hAnsiTheme="minorHAnsi" w:cstheme="minorBidi"/>
                <w:sz w:val="20"/>
              </w:rPr>
              <w:t>GIBA 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, including managing databases, governance, records and contracts, co-ordinating resource and logistical requirements applying a detailed knowledge of the </w:t>
            </w:r>
            <w:r w:rsidR="000D3A83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and its operational structures</w:t>
            </w:r>
          </w:p>
          <w:p w14:paraId="536B62A2" w14:textId="6EC8D737" w:rsidR="00BB4236" w:rsidRPr="00F61BF8" w:rsidRDefault="000D1C64" w:rsidP="000D1C64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ork collaboratively with the </w:t>
            </w:r>
            <w:r w:rsidR="000D3A83">
              <w:rPr>
                <w:rFonts w:asciiTheme="minorHAnsi" w:hAnsiTheme="minorHAnsi"/>
                <w:sz w:val="20"/>
              </w:rPr>
              <w:t>University of Southampton Communications, Public Policy, and IT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 </w:t>
            </w:r>
            <w:r w:rsidR="000D3A83">
              <w:rPr>
                <w:rFonts w:asciiTheme="minorHAnsi" w:hAnsiTheme="minorHAnsi"/>
                <w:sz w:val="20"/>
              </w:rPr>
              <w:t>t</w:t>
            </w:r>
            <w:r w:rsidR="00BB4236" w:rsidRPr="000D1C64">
              <w:rPr>
                <w:rFonts w:asciiTheme="minorHAnsi" w:hAnsiTheme="minorHAnsi"/>
                <w:sz w:val="20"/>
              </w:rPr>
              <w:t>eam</w:t>
            </w:r>
            <w:r w:rsidR="000D3A83">
              <w:rPr>
                <w:rFonts w:asciiTheme="minorHAnsi" w:hAnsiTheme="minorHAnsi"/>
                <w:sz w:val="20"/>
              </w:rPr>
              <w:t xml:space="preserve">s, </w:t>
            </w:r>
            <w:r w:rsidR="008F7140">
              <w:rPr>
                <w:rFonts w:asciiTheme="minorHAnsi" w:hAnsiTheme="minorHAnsi"/>
                <w:sz w:val="20"/>
              </w:rPr>
              <w:t xml:space="preserve">and with similar offices in the </w:t>
            </w:r>
            <w:r w:rsidR="000D3A83">
              <w:rPr>
                <w:rFonts w:asciiTheme="minorHAnsi" w:hAnsiTheme="minorHAnsi"/>
                <w:sz w:val="20"/>
              </w:rPr>
              <w:t>Network+</w:t>
            </w:r>
            <w:r w:rsidR="008F7140">
              <w:rPr>
                <w:rFonts w:asciiTheme="minorHAnsi" w:hAnsiTheme="minorHAnsi"/>
                <w:sz w:val="20"/>
              </w:rPr>
              <w:t xml:space="preserve"> partners</w:t>
            </w:r>
            <w:r w:rsidR="000D3A83">
              <w:rPr>
                <w:rFonts w:asciiTheme="minorHAnsi" w:hAnsiTheme="minorHAnsi"/>
                <w:sz w:val="20"/>
              </w:rPr>
              <w:t>,</w:t>
            </w:r>
            <w:r w:rsidR="008F7140">
              <w:rPr>
                <w:rFonts w:asciiTheme="minorHAnsi" w:hAnsiTheme="minorHAnsi"/>
                <w:sz w:val="20"/>
              </w:rPr>
              <w:t xml:space="preserve"> 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to ensure smooth and efficient service delivery for </w:t>
            </w:r>
            <w:r w:rsidR="000D3A83">
              <w:rPr>
                <w:rFonts w:asciiTheme="minorHAnsi" w:hAnsiTheme="minorHAnsi"/>
                <w:sz w:val="20"/>
              </w:rPr>
              <w:t xml:space="preserve">Network partners 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and </w:t>
            </w:r>
            <w:r w:rsidR="000D3A83">
              <w:rPr>
                <w:rFonts w:asciiTheme="minorHAnsi" w:hAnsiTheme="minorHAnsi"/>
                <w:sz w:val="20"/>
              </w:rPr>
              <w:t xml:space="preserve">academic and </w:t>
            </w:r>
            <w:r w:rsidR="00BB4236" w:rsidRPr="000D1C64">
              <w:rPr>
                <w:rFonts w:asciiTheme="minorHAnsi" w:hAnsiTheme="minorHAnsi"/>
                <w:sz w:val="20"/>
              </w:rPr>
              <w:t xml:space="preserve">industry </w:t>
            </w:r>
            <w:r w:rsidR="00F61BF8" w:rsidRPr="000D1C64">
              <w:rPr>
                <w:rFonts w:asciiTheme="minorHAnsi" w:hAnsiTheme="minorHAnsi"/>
                <w:sz w:val="20"/>
              </w:rPr>
              <w:t>stakeholders</w:t>
            </w:r>
            <w:r w:rsidR="00BB4236" w:rsidRPr="000D1C64">
              <w:rPr>
                <w:rFonts w:asciiTheme="minorHAnsi" w:hAnsiTheme="minorHAnsi"/>
                <w:sz w:val="20"/>
              </w:rPr>
              <w:t>.</w:t>
            </w:r>
          </w:p>
          <w:p w14:paraId="05255B65" w14:textId="78A40982" w:rsidR="0098170C" w:rsidRPr="000D1C64" w:rsidRDefault="0098170C" w:rsidP="000D1C64">
            <w:pPr>
              <w:pStyle w:val="BodyText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Bidi"/>
                <w:b w:val="0"/>
                <w:sz w:val="20"/>
              </w:rPr>
            </w:pPr>
            <w:r w:rsidRPr="000D1C64">
              <w:rPr>
                <w:rFonts w:asciiTheme="minorHAnsi" w:hAnsiTheme="minorHAnsi" w:cstheme="minorBidi"/>
                <w:b w:val="0"/>
                <w:sz w:val="20"/>
              </w:rPr>
              <w:t>Manage and monitor the budget and financial processes within the grant conditions and University regulations, provide advice on resource planning</w:t>
            </w:r>
            <w:r w:rsidR="00E36EAF" w:rsidRPr="000D1C64">
              <w:rPr>
                <w:rFonts w:asciiTheme="minorHAnsi" w:hAnsiTheme="minorHAnsi" w:cstheme="minorBidi"/>
                <w:b w:val="0"/>
                <w:sz w:val="20"/>
              </w:rPr>
              <w:t>,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 xml:space="preserve"> and ensure that the budget and resources are effectively and appropriately managed</w:t>
            </w:r>
            <w:r w:rsidR="00216745" w:rsidRPr="000D1C64">
              <w:rPr>
                <w:rFonts w:asciiTheme="minorHAnsi" w:hAnsiTheme="minorHAnsi" w:cstheme="minorBidi"/>
                <w:b w:val="0"/>
                <w:sz w:val="20"/>
              </w:rPr>
              <w:t>.</w:t>
            </w:r>
          </w:p>
          <w:p w14:paraId="4F4C102E" w14:textId="5969E3C3" w:rsidR="00CD219F" w:rsidRPr="000D1C64" w:rsidRDefault="00CD219F" w:rsidP="000D1C64">
            <w:pPr>
              <w:pStyle w:val="BodyText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Bidi"/>
                <w:b w:val="0"/>
                <w:sz w:val="20"/>
              </w:rPr>
            </w:pPr>
            <w:r w:rsidRPr="000D1C64">
              <w:rPr>
                <w:rFonts w:asciiTheme="minorHAnsi" w:hAnsiTheme="minorHAnsi" w:cstheme="minorBidi"/>
                <w:b w:val="0"/>
                <w:sz w:val="20"/>
              </w:rPr>
              <w:t xml:space="preserve">Liaise with </w:t>
            </w:r>
            <w:r w:rsidR="0023600A" w:rsidRPr="000D1C64">
              <w:rPr>
                <w:rFonts w:asciiTheme="minorHAnsi" w:hAnsiTheme="minorHAnsi" w:cstheme="minorBidi"/>
                <w:b w:val="0"/>
                <w:sz w:val="20"/>
              </w:rPr>
              <w:t xml:space="preserve">managers of </w:t>
            </w:r>
            <w:r w:rsidR="00F53714">
              <w:rPr>
                <w:rFonts w:asciiTheme="minorHAnsi" w:hAnsiTheme="minorHAnsi" w:cstheme="minorBidi"/>
                <w:b w:val="0"/>
                <w:sz w:val="20"/>
              </w:rPr>
              <w:t xml:space="preserve">Networks and Hubs </w:t>
            </w:r>
            <w:r w:rsidR="0023600A" w:rsidRPr="000D1C64">
              <w:rPr>
                <w:rFonts w:asciiTheme="minorHAnsi" w:hAnsiTheme="minorHAnsi" w:cstheme="minorBidi"/>
                <w:b w:val="0"/>
                <w:sz w:val="20"/>
              </w:rPr>
              <w:t>at other HEIs</w:t>
            </w:r>
            <w:r w:rsidR="00F53714">
              <w:rPr>
                <w:rFonts w:asciiTheme="minorHAnsi" w:hAnsiTheme="minorHAnsi" w:cstheme="minorBidi"/>
                <w:b w:val="0"/>
                <w:sz w:val="20"/>
              </w:rPr>
              <w:t>, learned societies and charities</w:t>
            </w:r>
            <w:r w:rsidR="0023600A" w:rsidRPr="000D1C64">
              <w:rPr>
                <w:rFonts w:asciiTheme="minorHAnsi" w:hAnsiTheme="minorHAnsi" w:cstheme="minorBidi"/>
                <w:b w:val="0"/>
                <w:sz w:val="20"/>
              </w:rPr>
              <w:t xml:space="preserve"> to coordinate joint events</w:t>
            </w:r>
            <w:r w:rsidR="005A7DC4" w:rsidRPr="000D1C64">
              <w:rPr>
                <w:rFonts w:asciiTheme="minorHAnsi" w:hAnsiTheme="minorHAnsi" w:cstheme="minorBidi"/>
                <w:b w:val="0"/>
                <w:sz w:val="20"/>
              </w:rPr>
              <w:t>.</w:t>
            </w:r>
          </w:p>
          <w:p w14:paraId="649F3859" w14:textId="0320F190" w:rsidR="0067555C" w:rsidRPr="000D1C64" w:rsidRDefault="0067555C" w:rsidP="000D1C64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Gather, analyse, </w:t>
            </w:r>
            <w:r w:rsidR="00A15A4F">
              <w:rPr>
                <w:rFonts w:asciiTheme="minorHAnsi" w:hAnsiTheme="minorHAnsi" w:cstheme="minorBidi"/>
                <w:sz w:val="20"/>
              </w:rPr>
              <w:t>moderate</w:t>
            </w:r>
            <w:r>
              <w:rPr>
                <w:rFonts w:asciiTheme="minorHAnsi" w:hAnsiTheme="minorHAnsi" w:cstheme="minorBidi"/>
                <w:sz w:val="20"/>
              </w:rPr>
              <w:t xml:space="preserve"> and interpret complex information to support the preparation of reports and data sets for local strategy and decision-making</w:t>
            </w:r>
            <w:r w:rsidR="007F5BBA">
              <w:rPr>
                <w:rFonts w:asciiTheme="minorHAnsi" w:hAnsiTheme="minorHAnsi" w:cstheme="minorBidi"/>
                <w:sz w:val="20"/>
              </w:rPr>
              <w:t>.</w:t>
            </w:r>
          </w:p>
          <w:p w14:paraId="15BF0892" w14:textId="2EEC73FB" w:rsidR="0012209D" w:rsidRPr="0067555C" w:rsidRDefault="0098170C" w:rsidP="0067555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>Continually review administrative procedures and processes to ensure they are fit for purpose and maximise team and resource efficiency, delivering innovative solutions where appropriate.</w:t>
            </w:r>
          </w:p>
        </w:tc>
        <w:tc>
          <w:tcPr>
            <w:tcW w:w="1451" w:type="dxa"/>
          </w:tcPr>
          <w:p w14:paraId="15BF0893" w14:textId="17CDD192" w:rsidR="0012209D" w:rsidRPr="000D1C64" w:rsidRDefault="004064B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  <w:r w:rsidR="0035069A">
              <w:rPr>
                <w:rFonts w:asciiTheme="minorHAnsi" w:hAnsiTheme="minorHAnsi"/>
                <w:sz w:val="20"/>
              </w:rPr>
              <w:t>0</w:t>
            </w:r>
            <w:r w:rsidR="00E804B0" w:rsidRPr="000D1C64"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12209D" w:rsidRPr="000D1C64" w14:paraId="15BF0898" w14:textId="77777777" w:rsidTr="004064BD">
        <w:tc>
          <w:tcPr>
            <w:tcW w:w="421" w:type="dxa"/>
            <w:tcBorders>
              <w:right w:val="nil"/>
            </w:tcBorders>
          </w:tcPr>
          <w:p w14:paraId="15BF0895" w14:textId="77777777" w:rsidR="0012209D" w:rsidRPr="000D1C64" w:rsidRDefault="0012209D" w:rsidP="000D1C6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188" w:type="dxa"/>
            <w:tcBorders>
              <w:left w:val="nil"/>
            </w:tcBorders>
          </w:tcPr>
          <w:p w14:paraId="3A3CFE9D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 w:cstheme="minorBidi"/>
                <w:b/>
                <w:sz w:val="20"/>
              </w:rPr>
            </w:pPr>
            <w:r w:rsidRPr="000D1C64">
              <w:rPr>
                <w:rFonts w:asciiTheme="minorHAnsi" w:hAnsiTheme="minorHAnsi" w:cstheme="minorBidi"/>
                <w:b/>
                <w:sz w:val="20"/>
              </w:rPr>
              <w:t xml:space="preserve">Project Management: </w:t>
            </w:r>
          </w:p>
          <w:p w14:paraId="5100B025" w14:textId="335FB99D" w:rsidR="0098170C" w:rsidRPr="000D1C64" w:rsidRDefault="0098170C" w:rsidP="000D1C6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lastRenderedPageBreak/>
              <w:t xml:space="preserve">Hands-on management of the more complex medium and long-term administrative functions, including the implementation of projects </w:t>
            </w:r>
            <w:r w:rsidR="00D82359" w:rsidRPr="000D1C64">
              <w:rPr>
                <w:rFonts w:asciiTheme="minorHAnsi" w:hAnsiTheme="minorHAnsi" w:cstheme="minorBidi"/>
                <w:sz w:val="20"/>
              </w:rPr>
              <w:t>to adapt</w:t>
            </w:r>
            <w:r w:rsidR="002B0EFE" w:rsidRPr="000D1C64">
              <w:rPr>
                <w:rFonts w:asciiTheme="minorHAnsi" w:hAnsiTheme="minorHAnsi" w:cstheme="minorBidi"/>
                <w:sz w:val="20"/>
              </w:rPr>
              <w:t xml:space="preserve"> procedures where there is an identified need for improvement in </w:t>
            </w:r>
            <w:r w:rsidR="00327D1C" w:rsidRPr="000D1C64">
              <w:rPr>
                <w:rFonts w:asciiTheme="minorHAnsi" w:hAnsiTheme="minorHAnsi" w:cstheme="minorBidi"/>
                <w:sz w:val="20"/>
              </w:rPr>
              <w:t>operation</w:t>
            </w:r>
            <w:r w:rsidR="00FF4EF5">
              <w:rPr>
                <w:rFonts w:asciiTheme="minorHAnsi" w:hAnsiTheme="minorHAnsi" w:cstheme="minorBidi"/>
                <w:sz w:val="20"/>
              </w:rPr>
              <w:t xml:space="preserve"> within the </w:t>
            </w:r>
            <w:r w:rsidR="0067555C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  <w:p w14:paraId="1A355AB0" w14:textId="0A004756" w:rsidR="0098170C" w:rsidRPr="000D1C64" w:rsidRDefault="0098170C" w:rsidP="000D1C6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Develop </w:t>
            </w:r>
            <w:r w:rsidR="00075D2B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objectives and related timelines</w:t>
            </w:r>
            <w:r w:rsidR="00DC7E7E" w:rsidRPr="000D1C64">
              <w:rPr>
                <w:rFonts w:asciiTheme="minorHAnsi" w:hAnsiTheme="minorHAnsi" w:cstheme="minorBidi"/>
                <w:sz w:val="20"/>
              </w:rPr>
              <w:t>, and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work with colleagues across the </w:t>
            </w:r>
            <w:r w:rsidR="00075D2B">
              <w:rPr>
                <w:rFonts w:asciiTheme="minorHAnsi" w:hAnsiTheme="minorHAnsi" w:cstheme="minorBidi"/>
                <w:sz w:val="20"/>
              </w:rPr>
              <w:t xml:space="preserve">leadership team </w:t>
            </w:r>
            <w:r w:rsidRPr="000D1C64">
              <w:rPr>
                <w:rFonts w:asciiTheme="minorHAnsi" w:hAnsiTheme="minorHAnsi" w:cstheme="minorBidi"/>
                <w:sz w:val="20"/>
              </w:rPr>
              <w:t>to develop appropriate resource plans and to agree budgets.</w:t>
            </w:r>
          </w:p>
          <w:p w14:paraId="0BE4DD8B" w14:textId="1986667C" w:rsidR="0098170C" w:rsidRPr="000D1C64" w:rsidRDefault="0098170C" w:rsidP="000D1C6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Develop detailed delivery plans and success factors, in consultation with </w:t>
            </w:r>
            <w:r w:rsidR="00075D2B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stakeholders.  </w:t>
            </w:r>
          </w:p>
          <w:p w14:paraId="6613DB89" w14:textId="1B184FAD" w:rsidR="0098170C" w:rsidRPr="000D1C64" w:rsidRDefault="0098170C" w:rsidP="000D1C6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Progress and monitor </w:t>
            </w:r>
            <w:r w:rsidR="00075D2B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delivery in line with agreed scope and plans</w:t>
            </w:r>
            <w:r w:rsidR="00AA51E3" w:rsidRPr="000D1C64">
              <w:rPr>
                <w:rFonts w:asciiTheme="minorHAnsi" w:hAnsiTheme="minorHAnsi" w:cstheme="minorBidi"/>
                <w:sz w:val="20"/>
              </w:rPr>
              <w:t xml:space="preserve">, </w:t>
            </w:r>
            <w:r w:rsidR="00013E0B" w:rsidRPr="000D1C64">
              <w:rPr>
                <w:rFonts w:asciiTheme="minorHAnsi" w:hAnsiTheme="minorHAnsi" w:cstheme="minorBidi"/>
                <w:sz w:val="20"/>
              </w:rPr>
              <w:t xml:space="preserve">including the </w:t>
            </w:r>
            <w:r w:rsidR="00075D2B">
              <w:rPr>
                <w:rFonts w:asciiTheme="minorHAnsi" w:hAnsiTheme="minorHAnsi" w:cstheme="minorBidi"/>
                <w:sz w:val="20"/>
              </w:rPr>
              <w:t>Network+</w:t>
            </w:r>
            <w:r w:rsidR="00013E0B" w:rsidRPr="000D1C64">
              <w:rPr>
                <w:rFonts w:asciiTheme="minorHAnsi" w:hAnsiTheme="minorHAnsi" w:cstheme="minorBidi"/>
                <w:sz w:val="20"/>
              </w:rPr>
              <w:t xml:space="preserve"> </w:t>
            </w:r>
            <w:r w:rsidR="00013E0B" w:rsidRPr="000D1C64">
              <w:rPr>
                <w:rFonts w:asciiTheme="minorHAnsi" w:hAnsiTheme="minorHAnsi"/>
                <w:sz w:val="20"/>
              </w:rPr>
              <w:t>Equality, Diversity and Inclusion Strategy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07E09D11" w14:textId="77777777" w:rsidR="00075D2B" w:rsidRDefault="0098170C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Ensure that ongoing </w:t>
            </w:r>
            <w:r w:rsidR="00075D2B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 actions and decisions are clearly recorded, communicated and actioned, as appropriate.</w:t>
            </w:r>
            <w:r w:rsidR="00075D2B" w:rsidRPr="000D1C64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15BF0896" w14:textId="6ACD3427" w:rsidR="00A14798" w:rsidRPr="00075D2B" w:rsidRDefault="00075D2B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Act as a point of expertise on administrative and management processes, providing detailed specialised knowledge of the </w:t>
            </w:r>
            <w:r>
              <w:rPr>
                <w:rFonts w:asciiTheme="minorHAnsi" w:hAnsiTheme="minorHAnsi" w:cstheme="minorBidi"/>
                <w:sz w:val="20"/>
              </w:rPr>
              <w:t>Network partners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</w:tc>
        <w:tc>
          <w:tcPr>
            <w:tcW w:w="1451" w:type="dxa"/>
          </w:tcPr>
          <w:p w14:paraId="15BF0897" w14:textId="2A05BDB9" w:rsidR="0012209D" w:rsidRPr="000D1C64" w:rsidRDefault="00695C49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20</w:t>
            </w:r>
            <w:r w:rsidR="00E804B0" w:rsidRPr="000D1C64"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12209D" w:rsidRPr="000D1C64" w14:paraId="15BF089C" w14:textId="77777777" w:rsidTr="004064BD">
        <w:tc>
          <w:tcPr>
            <w:tcW w:w="421" w:type="dxa"/>
            <w:tcBorders>
              <w:right w:val="nil"/>
            </w:tcBorders>
          </w:tcPr>
          <w:p w14:paraId="15BF0899" w14:textId="77777777" w:rsidR="0012209D" w:rsidRPr="000D1C64" w:rsidRDefault="0012209D" w:rsidP="000D1C6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188" w:type="dxa"/>
            <w:tcBorders>
              <w:left w:val="nil"/>
            </w:tcBorders>
          </w:tcPr>
          <w:p w14:paraId="4FD6A3E1" w14:textId="0C7B6F11" w:rsidR="0098170C" w:rsidRPr="000D1C64" w:rsidRDefault="00075D2B" w:rsidP="000D1C64">
            <w:pPr>
              <w:spacing w:before="0" w:after="0"/>
              <w:rPr>
                <w:rFonts w:asciiTheme="minorHAnsi" w:hAnsiTheme="minorHAnsi" w:cstheme="minorBid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</w:rPr>
              <w:t>Events and communication</w:t>
            </w:r>
            <w:r w:rsidR="0098170C" w:rsidRPr="000D1C64">
              <w:rPr>
                <w:rFonts w:asciiTheme="minorHAnsi" w:hAnsiTheme="minorHAnsi" w:cstheme="minorBidi"/>
                <w:b/>
                <w:bCs/>
                <w:sz w:val="20"/>
              </w:rPr>
              <w:t xml:space="preserve">: </w:t>
            </w:r>
          </w:p>
          <w:p w14:paraId="62630765" w14:textId="56663D12" w:rsidR="00075D2B" w:rsidRDefault="00075D2B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 and organise Network+ leadership meetings, External Advisory Board, Committees and other meetings and events involving relevant stakeholders, learned societies, industry partners, and funding bodies.</w:t>
            </w:r>
            <w:r w:rsidR="00987F77">
              <w:rPr>
                <w:rFonts w:asciiTheme="minorHAnsi" w:hAnsiTheme="minorHAnsi"/>
                <w:sz w:val="20"/>
              </w:rPr>
              <w:t xml:space="preserve"> </w:t>
            </w:r>
          </w:p>
          <w:p w14:paraId="0AD46CA5" w14:textId="5E0147BC" w:rsidR="00075D2B" w:rsidRPr="00075D2B" w:rsidRDefault="00075D2B" w:rsidP="00075D2B">
            <w:pPr>
              <w:pStyle w:val="BodyText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Bidi"/>
                <w:b w:val="0"/>
                <w:sz w:val="20"/>
              </w:rPr>
            </w:pPr>
            <w:r w:rsidRPr="000D1C64">
              <w:rPr>
                <w:rFonts w:asciiTheme="minorHAnsi" w:hAnsiTheme="minorHAnsi" w:cstheme="minorBidi"/>
                <w:b w:val="0"/>
                <w:sz w:val="20"/>
              </w:rPr>
              <w:t>Plan, organi</w:t>
            </w:r>
            <w:r>
              <w:rPr>
                <w:rFonts w:asciiTheme="minorHAnsi" w:hAnsiTheme="minorHAnsi" w:cstheme="minorBidi"/>
                <w:b w:val="0"/>
                <w:sz w:val="20"/>
              </w:rPr>
              <w:t>s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 xml:space="preserve">e and attend </w:t>
            </w:r>
            <w:r>
              <w:rPr>
                <w:rFonts w:asciiTheme="minorHAnsi" w:hAnsiTheme="minorHAnsi" w:cstheme="minorBidi"/>
                <w:b w:val="0"/>
                <w:sz w:val="20"/>
              </w:rPr>
              <w:t xml:space="preserve">networking and early career development 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 xml:space="preserve">events, </w:t>
            </w:r>
            <w:r>
              <w:rPr>
                <w:rFonts w:asciiTheme="minorHAnsi" w:hAnsiTheme="minorHAnsi" w:cstheme="minorBidi"/>
                <w:b w:val="0"/>
                <w:sz w:val="20"/>
              </w:rPr>
              <w:t xml:space="preserve">training 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>workshops, and project meetings</w:t>
            </w:r>
            <w:r>
              <w:rPr>
                <w:rFonts w:asciiTheme="minorHAnsi" w:hAnsiTheme="minorHAnsi" w:cstheme="minorBidi"/>
                <w:b w:val="0"/>
                <w:sz w:val="20"/>
              </w:rPr>
              <w:t xml:space="preserve"> 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 xml:space="preserve">and </w:t>
            </w:r>
            <w:r>
              <w:rPr>
                <w:rFonts w:asciiTheme="minorHAnsi" w:hAnsiTheme="minorHAnsi" w:cstheme="minorBidi"/>
                <w:b w:val="0"/>
                <w:sz w:val="20"/>
              </w:rPr>
              <w:t xml:space="preserve">work with the financial team to </w:t>
            </w:r>
            <w:r w:rsidRPr="000D1C64">
              <w:rPr>
                <w:rFonts w:asciiTheme="minorHAnsi" w:hAnsiTheme="minorHAnsi" w:cstheme="minorBidi"/>
                <w:b w:val="0"/>
                <w:sz w:val="20"/>
              </w:rPr>
              <w:t>oversee the processing of associated expenses.</w:t>
            </w:r>
          </w:p>
          <w:p w14:paraId="7411A961" w14:textId="77777777" w:rsidR="0012209D" w:rsidRPr="00075D2B" w:rsidRDefault="00075D2B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Coordinate the preparation of relevant papers, make the necessary arrangements for the smooth running of Network+ meetings (including travel arrangement for visitors, room bookings), attend meetings to take notes and prepare draft minutes for approval by Chair.</w:t>
            </w:r>
          </w:p>
          <w:p w14:paraId="5D72EE09" w14:textId="77777777" w:rsidR="00075D2B" w:rsidRDefault="00075D2B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Provide </w:t>
            </w:r>
            <w:r w:rsidR="00987F77">
              <w:rPr>
                <w:rFonts w:asciiTheme="minorHAnsi" w:hAnsiTheme="minorHAnsi"/>
                <w:sz w:val="20"/>
              </w:rPr>
              <w:t>effective and efficient administrative / secretariat support to Network+ committees, boards and working groups, as required, taking accurate notes, ensuring reliable record keeping and managing actions effectively.</w:t>
            </w:r>
          </w:p>
          <w:p w14:paraId="15BF089A" w14:textId="61C14A1F" w:rsidR="00987F77" w:rsidRPr="000D1C64" w:rsidRDefault="00987F77" w:rsidP="00075D2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Support effective internal communication within the University and leadership team, including the development and maintenance of webpages, liaising with appropriate stakeholders. </w:t>
            </w:r>
          </w:p>
        </w:tc>
        <w:tc>
          <w:tcPr>
            <w:tcW w:w="1451" w:type="dxa"/>
          </w:tcPr>
          <w:p w14:paraId="15BF089B" w14:textId="2AF650EE" w:rsidR="0012209D" w:rsidRPr="000D1C64" w:rsidRDefault="00075D2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98170C" w:rsidRPr="000D1C64">
              <w:rPr>
                <w:rFonts w:asciiTheme="minorHAnsi" w:hAnsiTheme="minorHAnsi"/>
                <w:sz w:val="20"/>
              </w:rPr>
              <w:t>0</w:t>
            </w:r>
            <w:r w:rsidR="00E804B0" w:rsidRPr="000D1C64"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12209D" w:rsidRPr="000D1C64" w14:paraId="15BF08A0" w14:textId="77777777" w:rsidTr="004064BD">
        <w:tc>
          <w:tcPr>
            <w:tcW w:w="421" w:type="dxa"/>
            <w:tcBorders>
              <w:right w:val="nil"/>
            </w:tcBorders>
          </w:tcPr>
          <w:p w14:paraId="15BF089D" w14:textId="77777777" w:rsidR="0012209D" w:rsidRPr="000D1C64" w:rsidRDefault="0012209D" w:rsidP="000D1C6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188" w:type="dxa"/>
            <w:tcBorders>
              <w:left w:val="nil"/>
            </w:tcBorders>
          </w:tcPr>
          <w:p w14:paraId="6E550FD7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0D1C64">
              <w:rPr>
                <w:rFonts w:asciiTheme="minorHAnsi" w:hAnsiTheme="minorHAnsi" w:cstheme="minorBidi"/>
                <w:b/>
                <w:bCs/>
                <w:sz w:val="20"/>
              </w:rPr>
              <w:t xml:space="preserve">Analysis and Reporting: </w:t>
            </w:r>
          </w:p>
          <w:p w14:paraId="504D95F4" w14:textId="4CC3FAF1" w:rsidR="0098170C" w:rsidRPr="000D1C64" w:rsidRDefault="0098170C" w:rsidP="000D1C64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Apply robust analytical skills and knowledge to carry out background research and complex analysis, producing reports, management information, recommendations, briefing papers, presentations and documentation to inform decision making by </w:t>
            </w:r>
            <w:r w:rsidR="00695C49">
              <w:rPr>
                <w:rFonts w:asciiTheme="minorHAnsi" w:hAnsiTheme="minorHAnsi" w:cstheme="minorBidi"/>
                <w:sz w:val="20"/>
              </w:rPr>
              <w:t>leadership team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  <w:p w14:paraId="4B7E8C61" w14:textId="77777777" w:rsidR="0098170C" w:rsidRPr="000D1C64" w:rsidRDefault="0098170C" w:rsidP="000D1C64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>Scope, develop and maintain a repository for key management data, leading on to the development of a comprehensive management information resource.</w:t>
            </w:r>
          </w:p>
          <w:p w14:paraId="50DC3DCE" w14:textId="27C1F478" w:rsidR="0098170C" w:rsidRPr="000D1C64" w:rsidRDefault="00CF22F0" w:rsidP="000D1C64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>D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>raft reports/deliver briefings and presentations, as required.</w:t>
            </w:r>
          </w:p>
          <w:p w14:paraId="2C3BD623" w14:textId="1CA294DB" w:rsidR="0098170C" w:rsidRPr="000D1C64" w:rsidRDefault="00CF22F0" w:rsidP="000D1C64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>M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>anage an electronic database of project information and outputs.</w:t>
            </w:r>
          </w:p>
          <w:p w14:paraId="15BF089E" w14:textId="164C5E07" w:rsidR="0098170C" w:rsidRPr="00695C49" w:rsidRDefault="0098170C" w:rsidP="00695C49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>Oversee office service standards, including the safe custody and maintenance of all relevant electronic and paper datasets, files and records.</w:t>
            </w:r>
          </w:p>
        </w:tc>
        <w:tc>
          <w:tcPr>
            <w:tcW w:w="1451" w:type="dxa"/>
          </w:tcPr>
          <w:p w14:paraId="15BF089F" w14:textId="022C99DC" w:rsidR="0012209D" w:rsidRPr="000D1C64" w:rsidRDefault="00695C49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  <w:r w:rsidR="0098170C" w:rsidRPr="000D1C64">
              <w:rPr>
                <w:rFonts w:asciiTheme="minorHAnsi" w:hAnsiTheme="minorHAnsi"/>
                <w:sz w:val="20"/>
              </w:rPr>
              <w:t>0</w:t>
            </w:r>
            <w:r w:rsidR="00E804B0" w:rsidRPr="000D1C64"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4064BD" w:rsidRPr="000D1C64" w14:paraId="15BF08A4" w14:textId="77777777" w:rsidTr="004064BD">
        <w:tc>
          <w:tcPr>
            <w:tcW w:w="421" w:type="dxa"/>
            <w:tcBorders>
              <w:right w:val="nil"/>
            </w:tcBorders>
          </w:tcPr>
          <w:p w14:paraId="15BF08A1" w14:textId="77777777" w:rsidR="004064BD" w:rsidRPr="000D1C64" w:rsidRDefault="004064BD" w:rsidP="000D1C6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188" w:type="dxa"/>
            <w:tcBorders>
              <w:left w:val="nil"/>
            </w:tcBorders>
          </w:tcPr>
          <w:p w14:paraId="6D8CC98B" w14:textId="77777777" w:rsidR="004064BD" w:rsidRPr="000D1C64" w:rsidRDefault="004064BD" w:rsidP="000D1C64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Contribute to projects or priorities as agreed </w:t>
            </w:r>
            <w:r>
              <w:rPr>
                <w:rFonts w:asciiTheme="minorHAnsi" w:hAnsiTheme="minorHAnsi" w:cstheme="minorBidi"/>
                <w:sz w:val="20"/>
              </w:rPr>
              <w:t>with the Network+ Director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, to support planning activities for the wider </w:t>
            </w:r>
            <w:r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  <w:p w14:paraId="15BF08A2" w14:textId="4D1CD67A" w:rsidR="004064BD" w:rsidRPr="000D1C64" w:rsidRDefault="004064BD" w:rsidP="00BC5859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Any other duties as allocated by the </w:t>
            </w:r>
            <w:r>
              <w:rPr>
                <w:rFonts w:asciiTheme="minorHAnsi" w:hAnsiTheme="minorHAnsi" w:cstheme="minorBidi"/>
                <w:sz w:val="20"/>
              </w:rPr>
              <w:t>Network+ Director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</w:tc>
        <w:tc>
          <w:tcPr>
            <w:tcW w:w="1451" w:type="dxa"/>
          </w:tcPr>
          <w:p w14:paraId="15BF08A3" w14:textId="40A781BE" w:rsidR="004064BD" w:rsidRPr="000D1C64" w:rsidRDefault="0035069A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  <w:r w:rsidR="004064BD" w:rsidRPr="000D1C64"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</w:tbl>
    <w:p w14:paraId="15BF08AD" w14:textId="77777777" w:rsidR="0012209D" w:rsidRPr="000D1C64" w:rsidRDefault="0012209D" w:rsidP="000D1C64">
      <w:pPr>
        <w:spacing w:before="0" w:after="0"/>
        <w:rPr>
          <w:rFonts w:asciiTheme="minorHAnsi" w:hAnsi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:rsidRPr="000D1C64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Inter</w:t>
            </w:r>
            <w:r w:rsidR="00D3349E" w:rsidRPr="000D1C64">
              <w:rPr>
                <w:rFonts w:asciiTheme="minorHAnsi" w:hAnsiTheme="minorHAnsi"/>
                <w:sz w:val="20"/>
              </w:rPr>
              <w:t>nal and external relationships</w:t>
            </w:r>
          </w:p>
        </w:tc>
      </w:tr>
      <w:tr w:rsidR="0012209D" w:rsidRPr="000D1C64" w14:paraId="15BF08B1" w14:textId="77777777" w:rsidTr="00321CAA">
        <w:trPr>
          <w:trHeight w:val="1134"/>
        </w:trPr>
        <w:tc>
          <w:tcPr>
            <w:tcW w:w="10137" w:type="dxa"/>
          </w:tcPr>
          <w:p w14:paraId="264D0774" w14:textId="24AD2547" w:rsidR="0013062B" w:rsidRDefault="0013062B" w:rsidP="000D1C64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Director and leadership team of the GIBA Network+</w:t>
            </w:r>
          </w:p>
          <w:p w14:paraId="4E519759" w14:textId="06182843" w:rsidR="0013062B" w:rsidRPr="000D1C64" w:rsidRDefault="0013062B" w:rsidP="0013062B">
            <w:pPr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Members of the </w:t>
            </w:r>
            <w:r>
              <w:rPr>
                <w:rFonts w:asciiTheme="minorHAnsi" w:hAnsiTheme="minorHAnsi" w:cstheme="minorBidi"/>
                <w:sz w:val="20"/>
              </w:rPr>
              <w:t>International External Advisory Board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  <w:p w14:paraId="26321C7A" w14:textId="3A108ADB" w:rsidR="0013062B" w:rsidRPr="000D1C64" w:rsidRDefault="0013062B" w:rsidP="0013062B">
            <w:pPr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External stakeholders, including Network+ members, </w:t>
            </w:r>
            <w:r w:rsidRPr="000D1C64">
              <w:rPr>
                <w:rFonts w:asciiTheme="minorHAnsi" w:hAnsiTheme="minorHAnsi" w:cstheme="minorBidi"/>
                <w:sz w:val="20"/>
              </w:rPr>
              <w:t xml:space="preserve">and </w:t>
            </w:r>
            <w:r>
              <w:rPr>
                <w:rFonts w:asciiTheme="minorHAnsi" w:hAnsiTheme="minorHAnsi" w:cstheme="minorBidi"/>
                <w:sz w:val="20"/>
              </w:rPr>
              <w:t xml:space="preserve">partners from learned societies, charities and industry </w:t>
            </w:r>
            <w:r w:rsidRPr="000D1C64">
              <w:rPr>
                <w:rFonts w:asciiTheme="minorHAnsi" w:hAnsiTheme="minorHAnsi" w:cstheme="minorBidi"/>
                <w:sz w:val="20"/>
              </w:rPr>
              <w:t>in relation to meetings, exchanges and guest lectures.</w:t>
            </w:r>
          </w:p>
          <w:p w14:paraId="6A2F53E6" w14:textId="77777777" w:rsidR="0013062B" w:rsidRDefault="0013062B" w:rsidP="0013062B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RIS Directors and senior staff</w:t>
            </w:r>
          </w:p>
          <w:p w14:paraId="364D8DF5" w14:textId="0FB20586" w:rsidR="0098170C" w:rsidRPr="000D1C64" w:rsidRDefault="00453C36" w:rsidP="000D1C64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Senior University Management, Directors of Professional Services, Head of 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 xml:space="preserve">Faculty and Central Administration, Faculty Finance, </w:t>
            </w:r>
            <w:r w:rsidR="003A48D2" w:rsidRPr="000D1C64">
              <w:rPr>
                <w:rFonts w:asciiTheme="minorHAnsi" w:hAnsiTheme="minorHAnsi" w:cstheme="minorBidi"/>
                <w:sz w:val="20"/>
              </w:rPr>
              <w:t xml:space="preserve">managers of other </w:t>
            </w:r>
            <w:r w:rsidR="0013062B">
              <w:rPr>
                <w:rFonts w:asciiTheme="minorHAnsi" w:hAnsiTheme="minorHAnsi" w:cstheme="minorBidi"/>
                <w:sz w:val="20"/>
              </w:rPr>
              <w:t>Networks/Hubs</w:t>
            </w:r>
            <w:r w:rsidR="003A48D2" w:rsidRPr="000D1C64">
              <w:rPr>
                <w:rFonts w:asciiTheme="minorHAnsi" w:hAnsiTheme="minorHAnsi" w:cstheme="minorBidi"/>
                <w:sz w:val="20"/>
              </w:rPr>
              <w:t xml:space="preserve">, 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>external funding bodies (</w:t>
            </w:r>
            <w:r w:rsidR="00051954" w:rsidRPr="000D1C64">
              <w:rPr>
                <w:rFonts w:asciiTheme="minorHAnsi" w:hAnsiTheme="minorHAnsi" w:cstheme="minorBidi"/>
                <w:sz w:val="20"/>
              </w:rPr>
              <w:t>UKRI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 xml:space="preserve">) </w:t>
            </w:r>
            <w:r w:rsidR="00BB4236" w:rsidRPr="000D1C64">
              <w:rPr>
                <w:rFonts w:asciiTheme="minorHAnsi" w:hAnsiTheme="minorHAnsi" w:cstheme="minorBidi"/>
                <w:sz w:val="20"/>
              </w:rPr>
              <w:t>(</w:t>
            </w:r>
            <w:r w:rsidR="00726135">
              <w:rPr>
                <w:rFonts w:asciiTheme="minorHAnsi" w:hAnsiTheme="minorHAnsi" w:cstheme="minorBidi"/>
                <w:sz w:val="20"/>
              </w:rPr>
              <w:t>BBSRC</w:t>
            </w:r>
            <w:r w:rsidR="00BB4236" w:rsidRPr="000D1C64">
              <w:rPr>
                <w:rFonts w:asciiTheme="minorHAnsi" w:hAnsiTheme="minorHAnsi" w:cstheme="minorBidi"/>
                <w:sz w:val="20"/>
              </w:rPr>
              <w:t xml:space="preserve">) 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 xml:space="preserve">and other Academic Units within the University on matters relating to the </w:t>
            </w:r>
            <w:r w:rsidR="0013062B">
              <w:rPr>
                <w:rFonts w:asciiTheme="minorHAnsi" w:hAnsiTheme="minorHAnsi" w:cstheme="minorBidi"/>
                <w:sz w:val="20"/>
              </w:rPr>
              <w:t>Network+</w:t>
            </w:r>
            <w:r w:rsidR="0098170C" w:rsidRPr="000D1C64">
              <w:rPr>
                <w:rFonts w:asciiTheme="minorHAnsi" w:hAnsiTheme="minorHAnsi" w:cstheme="minorBidi"/>
                <w:sz w:val="20"/>
              </w:rPr>
              <w:t>.</w:t>
            </w:r>
          </w:p>
          <w:p w14:paraId="15BF08B0" w14:textId="3F074A0C" w:rsidR="0012209D" w:rsidRPr="000D1C64" w:rsidRDefault="0098170C" w:rsidP="000D1C6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Bidi"/>
                <w:sz w:val="20"/>
              </w:rPr>
            </w:pPr>
            <w:r w:rsidRPr="000D1C64">
              <w:rPr>
                <w:rFonts w:asciiTheme="minorHAnsi" w:hAnsiTheme="minorHAnsi" w:cstheme="minorBidi"/>
                <w:sz w:val="20"/>
              </w:rPr>
              <w:t xml:space="preserve">Others including Professional Service staff, to facilitate the tasks and functions specified for the position, and with the general purpose of ensuring quality and effectiveness of the </w:t>
            </w:r>
            <w:r w:rsidR="00453C36">
              <w:rPr>
                <w:rFonts w:asciiTheme="minorHAnsi" w:hAnsiTheme="minorHAnsi" w:cstheme="minorBidi"/>
                <w:sz w:val="20"/>
              </w:rPr>
              <w:t>Network+</w:t>
            </w:r>
            <w:r w:rsidRPr="000D1C64">
              <w:rPr>
                <w:rFonts w:asciiTheme="minorHAnsi" w:hAnsiTheme="minorHAnsi" w:cstheme="minorBidi"/>
                <w:sz w:val="20"/>
              </w:rPr>
              <w:t>.</w:t>
            </w:r>
          </w:p>
        </w:tc>
      </w:tr>
    </w:tbl>
    <w:p w14:paraId="15BF08B2" w14:textId="77777777" w:rsidR="0012209D" w:rsidRPr="000D1C64" w:rsidRDefault="0012209D" w:rsidP="000D1C64">
      <w:pPr>
        <w:spacing w:before="0" w:after="0"/>
        <w:rPr>
          <w:rFonts w:asciiTheme="minorHAnsi" w:hAnsiTheme="minorHAnsi"/>
          <w:sz w:val="20"/>
        </w:rPr>
      </w:pPr>
    </w:p>
    <w:p w14:paraId="15BF08B3" w14:textId="77777777" w:rsidR="00013C10" w:rsidRPr="000D1C64" w:rsidRDefault="00013C10" w:rsidP="000D1C64">
      <w:pPr>
        <w:spacing w:before="0" w:after="0"/>
        <w:rPr>
          <w:rFonts w:asciiTheme="minorHAnsi" w:hAnsiTheme="minorHAnsi"/>
          <w:sz w:val="20"/>
        </w:rPr>
      </w:pPr>
    </w:p>
    <w:p w14:paraId="55996CBE" w14:textId="5C92058B" w:rsidR="000D1C64" w:rsidRDefault="000D1C64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/>
          <w:b/>
          <w:bCs/>
          <w:sz w:val="20"/>
        </w:rPr>
      </w:pPr>
    </w:p>
    <w:p w14:paraId="70C00C7B" w14:textId="326DB6BE" w:rsidR="000D1C64" w:rsidRDefault="000D1C64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/>
          <w:b/>
          <w:bCs/>
          <w:sz w:val="20"/>
        </w:rPr>
      </w:pPr>
    </w:p>
    <w:p w14:paraId="15BF08B4" w14:textId="5C7E34E5" w:rsidR="00013C10" w:rsidRPr="000D1C64" w:rsidRDefault="00013C10" w:rsidP="000D1C64">
      <w:pPr>
        <w:spacing w:before="0" w:after="0"/>
        <w:rPr>
          <w:rFonts w:asciiTheme="minorHAnsi" w:hAnsiTheme="minorHAnsi"/>
          <w:b/>
          <w:bCs/>
          <w:sz w:val="20"/>
        </w:rPr>
      </w:pPr>
      <w:r w:rsidRPr="000D1C64">
        <w:rPr>
          <w:rFonts w:asciiTheme="minorHAnsi" w:hAnsiTheme="minorHAnsi"/>
          <w:b/>
          <w:bCs/>
          <w:sz w:val="20"/>
        </w:rPr>
        <w:t>PERSON SPECIFICATION</w:t>
      </w: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615"/>
        <w:gridCol w:w="5468"/>
        <w:gridCol w:w="1984"/>
        <w:gridCol w:w="1134"/>
      </w:tblGrid>
      <w:tr w:rsidR="00013C10" w:rsidRPr="000D1C64" w14:paraId="15BF08BA" w14:textId="77777777" w:rsidTr="000D1C64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D1C64" w:rsidRDefault="00013C10" w:rsidP="000D1C64">
            <w:pPr>
              <w:spacing w:before="0" w:after="0"/>
              <w:rPr>
                <w:rFonts w:asciiTheme="minorHAnsi" w:hAnsiTheme="minorHAnsi"/>
                <w:bCs/>
                <w:szCs w:val="18"/>
              </w:rPr>
            </w:pPr>
            <w:r w:rsidRPr="000D1C64">
              <w:rPr>
                <w:rFonts w:asciiTheme="minorHAnsi" w:hAnsiTheme="minorHAnsi"/>
                <w:bCs/>
                <w:szCs w:val="18"/>
              </w:rPr>
              <w:t>Criteria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D1C64" w:rsidRDefault="00013C10" w:rsidP="000D1C64">
            <w:pPr>
              <w:spacing w:before="0" w:after="0"/>
              <w:rPr>
                <w:rFonts w:asciiTheme="minorHAnsi" w:hAnsiTheme="minorHAnsi"/>
                <w:bCs/>
                <w:szCs w:val="18"/>
              </w:rPr>
            </w:pPr>
            <w:r w:rsidRPr="000D1C64">
              <w:rPr>
                <w:rFonts w:asciiTheme="minorHAnsi" w:hAnsiTheme="minorHAnsi"/>
                <w:bCs/>
                <w:szCs w:val="18"/>
              </w:rPr>
              <w:t>Essential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D1C64" w:rsidRDefault="00013C10" w:rsidP="000D1C64">
            <w:pPr>
              <w:spacing w:before="0" w:after="0"/>
              <w:rPr>
                <w:rFonts w:asciiTheme="minorHAnsi" w:hAnsiTheme="minorHAnsi"/>
                <w:bCs/>
                <w:szCs w:val="18"/>
              </w:rPr>
            </w:pPr>
            <w:r w:rsidRPr="000D1C64">
              <w:rPr>
                <w:rFonts w:asciiTheme="minorHAnsi" w:hAnsiTheme="minorHAnsi"/>
                <w:bCs/>
                <w:szCs w:val="18"/>
              </w:rPr>
              <w:t>Desirable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D1C64" w:rsidRDefault="00013C10" w:rsidP="000D1C64">
            <w:pPr>
              <w:spacing w:before="0" w:after="0"/>
              <w:rPr>
                <w:rFonts w:asciiTheme="minorHAnsi" w:hAnsiTheme="minorHAnsi"/>
                <w:bCs/>
                <w:szCs w:val="18"/>
              </w:rPr>
            </w:pPr>
            <w:r w:rsidRPr="000D1C64">
              <w:rPr>
                <w:rFonts w:asciiTheme="minorHAnsi" w:hAnsiTheme="minorHAnsi"/>
                <w:bCs/>
                <w:szCs w:val="18"/>
              </w:rPr>
              <w:t>How to be assessed</w:t>
            </w:r>
          </w:p>
        </w:tc>
      </w:tr>
      <w:tr w:rsidR="0098170C" w:rsidRPr="000D1C64" w14:paraId="15BF08BF" w14:textId="77777777" w:rsidTr="000D1C64">
        <w:tc>
          <w:tcPr>
            <w:tcW w:w="1615" w:type="dxa"/>
          </w:tcPr>
          <w:p w14:paraId="15BF08BB" w14:textId="1D1872F5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Qualifications, knowledge and experience</w:t>
            </w:r>
          </w:p>
        </w:tc>
        <w:tc>
          <w:tcPr>
            <w:tcW w:w="5468" w:type="dxa"/>
          </w:tcPr>
          <w:p w14:paraId="42998825" w14:textId="77777777" w:rsidR="0098170C" w:rsidRPr="000D1C64" w:rsidRDefault="0098170C" w:rsidP="000D1C64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Substantial relevant experience in similar work at a high level in a complex environment, particularly in project management.</w:t>
            </w:r>
          </w:p>
          <w:p w14:paraId="543E06D8" w14:textId="77777777" w:rsidR="0098170C" w:rsidRDefault="0098170C" w:rsidP="00DF4C02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Knowledge of HE structures, University processes and regulations.</w:t>
            </w:r>
          </w:p>
          <w:p w14:paraId="0B736FD0" w14:textId="77777777" w:rsidR="00A15A4F" w:rsidRDefault="00A15A4F" w:rsidP="00DF4C02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>
              <w:rPr>
                <w:rFonts w:asciiTheme="minorHAnsi" w:hAnsiTheme="minorHAnsi" w:cstheme="minorBidi"/>
                <w:szCs w:val="18"/>
              </w:rPr>
              <w:t>Able to accurately analyse and interpret complex quantitative and qualitative data, presenting summary information in a clear and concise format.</w:t>
            </w:r>
          </w:p>
          <w:p w14:paraId="15BF08BC" w14:textId="1EC4808F" w:rsidR="00A15A4F" w:rsidRPr="00DF4C02" w:rsidRDefault="00A15A4F" w:rsidP="00DF4C02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>
              <w:rPr>
                <w:rFonts w:asciiTheme="minorHAnsi" w:hAnsiTheme="minorHAnsi" w:cstheme="minorBidi"/>
                <w:szCs w:val="18"/>
              </w:rPr>
              <w:t>Able to make effective use of standard office computer systems including word-processing and spreadsheets.</w:t>
            </w:r>
            <w:r>
              <w:rPr>
                <w:rFonts w:asciiTheme="minorHAnsi" w:hAnsiTheme="minorHAnsi" w:cstheme="minorBidi"/>
                <w:szCs w:val="18"/>
              </w:rPr>
              <w:br/>
            </w:r>
          </w:p>
        </w:tc>
        <w:tc>
          <w:tcPr>
            <w:tcW w:w="1984" w:type="dxa"/>
          </w:tcPr>
          <w:p w14:paraId="408D1801" w14:textId="77777777" w:rsidR="0093797A" w:rsidRDefault="0093797A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  <w:p w14:paraId="719DF88E" w14:textId="77777777" w:rsidR="009D672A" w:rsidRDefault="009D672A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  <w:p w14:paraId="6ACFB420" w14:textId="77777777" w:rsidR="009D672A" w:rsidRPr="000D1C64" w:rsidRDefault="009D672A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  <w:p w14:paraId="636D2CC4" w14:textId="77777777" w:rsidR="00DF4C02" w:rsidRDefault="00DF4C02" w:rsidP="00D4706C">
            <w:pPr>
              <w:spacing w:before="0" w:after="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Financial administration/budget monitoring experience. </w:t>
            </w:r>
          </w:p>
          <w:p w14:paraId="577EF0E8" w14:textId="77777777" w:rsidR="00DF4C02" w:rsidRDefault="00DF4C02" w:rsidP="00D4706C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  <w:p w14:paraId="15BF08BD" w14:textId="4E3B642D" w:rsidR="0093797A" w:rsidRPr="000D1C64" w:rsidRDefault="009933B4" w:rsidP="00D4706C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E</w:t>
            </w:r>
            <w:r w:rsidR="00C82766" w:rsidRPr="000D1C64">
              <w:rPr>
                <w:rFonts w:asciiTheme="minorHAnsi" w:hAnsiTheme="minorHAnsi"/>
                <w:szCs w:val="18"/>
              </w:rPr>
              <w:t xml:space="preserve">xperience in </w:t>
            </w:r>
            <w:r w:rsidR="00DF4C02">
              <w:rPr>
                <w:rFonts w:asciiTheme="minorHAnsi" w:hAnsiTheme="minorHAnsi"/>
                <w:szCs w:val="18"/>
              </w:rPr>
              <w:t>Network</w:t>
            </w:r>
            <w:r w:rsidR="00D4706C">
              <w:rPr>
                <w:rFonts w:asciiTheme="minorHAnsi" w:hAnsiTheme="minorHAnsi"/>
                <w:szCs w:val="18"/>
              </w:rPr>
              <w:t xml:space="preserve"> or equivalent</w:t>
            </w:r>
            <w:r w:rsidR="00D4706C" w:rsidRPr="000D1C64">
              <w:rPr>
                <w:rFonts w:asciiTheme="minorHAnsi" w:hAnsiTheme="minorHAnsi"/>
                <w:szCs w:val="18"/>
              </w:rPr>
              <w:t xml:space="preserve"> </w:t>
            </w:r>
            <w:r w:rsidR="00C82766" w:rsidRPr="000D1C64">
              <w:rPr>
                <w:rFonts w:asciiTheme="minorHAnsi" w:hAnsiTheme="minorHAnsi"/>
                <w:szCs w:val="18"/>
              </w:rPr>
              <w:t>start-up and on-going operation</w:t>
            </w:r>
            <w:r w:rsidRPr="000D1C64">
              <w:rPr>
                <w:rFonts w:asciiTheme="minorHAnsi" w:hAnsiTheme="minorHAnsi"/>
                <w:szCs w:val="18"/>
              </w:rPr>
              <w:t>.</w:t>
            </w:r>
          </w:p>
        </w:tc>
        <w:tc>
          <w:tcPr>
            <w:tcW w:w="1134" w:type="dxa"/>
          </w:tcPr>
          <w:p w14:paraId="15BF08BE" w14:textId="0BC531B0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C4" w14:textId="77777777" w:rsidTr="000D1C64">
        <w:tc>
          <w:tcPr>
            <w:tcW w:w="1615" w:type="dxa"/>
          </w:tcPr>
          <w:p w14:paraId="15BF08C0" w14:textId="3570CEEC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Planning and organising</w:t>
            </w:r>
          </w:p>
        </w:tc>
        <w:tc>
          <w:tcPr>
            <w:tcW w:w="5468" w:type="dxa"/>
          </w:tcPr>
          <w:p w14:paraId="163B527B" w14:textId="77777777" w:rsidR="0098170C" w:rsidRPr="000D1C64" w:rsidRDefault="0098170C" w:rsidP="000D1C6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Experience of independently organising activities, planning work, setting objectives and implementing regular reviews to evaluate progress.</w:t>
            </w:r>
          </w:p>
          <w:p w14:paraId="7CD7E556" w14:textId="77777777" w:rsidR="0098170C" w:rsidRPr="000D1C64" w:rsidRDefault="0098170C" w:rsidP="000D1C6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Experience in efficiently planning, supporting and executing projects in line with strategic and management plans</w:t>
            </w:r>
          </w:p>
          <w:p w14:paraId="01861E57" w14:textId="77777777" w:rsidR="0098170C" w:rsidRPr="000D1C64" w:rsidRDefault="0098170C" w:rsidP="000D1C6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Able to efficiently and systematically organise and store office data and use management information and records appropriately</w:t>
            </w:r>
          </w:p>
          <w:p w14:paraId="15BF08C1" w14:textId="11469A18" w:rsidR="0098170C" w:rsidRPr="000D1C64" w:rsidRDefault="0098170C" w:rsidP="000D1C6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multi-task and prioritise a conflicting workload.</w:t>
            </w:r>
          </w:p>
        </w:tc>
        <w:tc>
          <w:tcPr>
            <w:tcW w:w="1984" w:type="dxa"/>
          </w:tcPr>
          <w:p w14:paraId="15BF08C2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C3" w14:textId="5C923DD2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C9" w14:textId="77777777" w:rsidTr="000D1C64">
        <w:tc>
          <w:tcPr>
            <w:tcW w:w="1615" w:type="dxa"/>
          </w:tcPr>
          <w:p w14:paraId="15BF08C5" w14:textId="132535D4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Problem solving and initiative</w:t>
            </w:r>
          </w:p>
        </w:tc>
        <w:tc>
          <w:tcPr>
            <w:tcW w:w="5468" w:type="dxa"/>
          </w:tcPr>
          <w:p w14:paraId="3A5639B2" w14:textId="77777777" w:rsidR="0098170C" w:rsidRPr="000D1C64" w:rsidRDefault="0098170C" w:rsidP="000D1C64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provide constructive advice, analyse and interpret complex and/or specialist issues and translate these into efficient management measures and actions with respect to the relevant tasks.</w:t>
            </w:r>
          </w:p>
          <w:p w14:paraId="15BF08C6" w14:textId="47EE000B" w:rsidR="0098170C" w:rsidRPr="000D1C64" w:rsidRDefault="0098170C" w:rsidP="000D1C64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use own initiative and suggest innovative, practical and effective solutions, acting on behalf of the</w:t>
            </w:r>
            <w:r w:rsidR="00A15A4F">
              <w:rPr>
                <w:rFonts w:asciiTheme="minorHAnsi" w:hAnsiTheme="minorHAnsi" w:cstheme="minorBidi"/>
                <w:szCs w:val="18"/>
              </w:rPr>
              <w:t xml:space="preserve"> Director and members of the leadership team.</w:t>
            </w:r>
          </w:p>
        </w:tc>
        <w:tc>
          <w:tcPr>
            <w:tcW w:w="1984" w:type="dxa"/>
          </w:tcPr>
          <w:p w14:paraId="15BF08C7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C8" w14:textId="5075B493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CE" w14:textId="77777777" w:rsidTr="000D1C64">
        <w:tc>
          <w:tcPr>
            <w:tcW w:w="1615" w:type="dxa"/>
          </w:tcPr>
          <w:p w14:paraId="15BF08CA" w14:textId="20074198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Management and teamwork</w:t>
            </w:r>
          </w:p>
        </w:tc>
        <w:tc>
          <w:tcPr>
            <w:tcW w:w="5468" w:type="dxa"/>
          </w:tcPr>
          <w:p w14:paraId="0436ED0A" w14:textId="5709FD80" w:rsidR="0098170C" w:rsidRPr="000D1C64" w:rsidRDefault="0098170C" w:rsidP="000D1C64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Able to proactively and collaboratively work with other individuals and teams, including external bodies and post holders to achieve outcomes.</w:t>
            </w:r>
          </w:p>
          <w:p w14:paraId="4A30504E" w14:textId="77777777" w:rsidR="0098170C" w:rsidRPr="000D1C64" w:rsidRDefault="0098170C" w:rsidP="000D1C64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Excellent time management, working with conflicting deadlines to manage priorities and workload across a team, ability to work independently on specialised projects.</w:t>
            </w:r>
          </w:p>
          <w:p w14:paraId="15BF08CB" w14:textId="3A85989A" w:rsidR="0098170C" w:rsidRPr="000D1C64" w:rsidRDefault="0098170C" w:rsidP="000D1C64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Evidence of ability to supervise and oversee requests to ensure completion of deliverables in a timely way.</w:t>
            </w:r>
          </w:p>
        </w:tc>
        <w:tc>
          <w:tcPr>
            <w:tcW w:w="1984" w:type="dxa"/>
          </w:tcPr>
          <w:p w14:paraId="323C24BD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 w:cstheme="minorBidi"/>
                <w:szCs w:val="18"/>
              </w:rPr>
            </w:pPr>
          </w:p>
          <w:p w14:paraId="15BF08CC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CD" w14:textId="485A2380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D3" w14:textId="77777777" w:rsidTr="000D1C64">
        <w:tc>
          <w:tcPr>
            <w:tcW w:w="1615" w:type="dxa"/>
          </w:tcPr>
          <w:p w14:paraId="15BF08CF" w14:textId="3C87E5CF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Communicating and influencing</w:t>
            </w:r>
          </w:p>
        </w:tc>
        <w:tc>
          <w:tcPr>
            <w:tcW w:w="5468" w:type="dxa"/>
          </w:tcPr>
          <w:p w14:paraId="140A0F4E" w14:textId="77777777" w:rsidR="0098170C" w:rsidRPr="000D1C64" w:rsidRDefault="0098170C" w:rsidP="000D1C6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 xml:space="preserve">Ability to </w:t>
            </w:r>
            <w:proofErr w:type="gramStart"/>
            <w:r w:rsidRPr="000D1C64">
              <w:rPr>
                <w:rFonts w:asciiTheme="minorHAnsi" w:hAnsiTheme="minorHAnsi" w:cstheme="minorBidi"/>
                <w:szCs w:val="18"/>
              </w:rPr>
              <w:t>communicate effectively and appropriately at all times</w:t>
            </w:r>
            <w:proofErr w:type="gramEnd"/>
            <w:r w:rsidRPr="000D1C64">
              <w:rPr>
                <w:rFonts w:asciiTheme="minorHAnsi" w:hAnsiTheme="minorHAnsi" w:cstheme="minorBidi"/>
                <w:szCs w:val="18"/>
              </w:rPr>
              <w:t xml:space="preserve"> to influence successful delivery of planned objectives. </w:t>
            </w:r>
          </w:p>
          <w:p w14:paraId="60F9EDBD" w14:textId="77777777" w:rsidR="0098170C" w:rsidRPr="000D1C64" w:rsidRDefault="0098170C" w:rsidP="000D1C6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 xml:space="preserve">Able to clearly and effectively communicate requirements, processes, recommendations and findings verbally and in writing </w:t>
            </w:r>
          </w:p>
          <w:p w14:paraId="6F2253A8" w14:textId="77777777" w:rsidR="0098170C" w:rsidRPr="000D1C64" w:rsidRDefault="0098170C" w:rsidP="000D1C6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show adequate preparation so that presentations are focussed, accurate and meet objectives</w:t>
            </w:r>
          </w:p>
          <w:p w14:paraId="15BF08D0" w14:textId="12F058BB" w:rsidR="0098170C" w:rsidRPr="000D1C64" w:rsidRDefault="0098170C" w:rsidP="000D1C6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Evidence of ability to manage secretariat for senior/high level meetings</w:t>
            </w:r>
          </w:p>
        </w:tc>
        <w:tc>
          <w:tcPr>
            <w:tcW w:w="1984" w:type="dxa"/>
          </w:tcPr>
          <w:p w14:paraId="15BF08D1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D2" w14:textId="2988CBC9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D8" w14:textId="77777777" w:rsidTr="000D1C64">
        <w:tc>
          <w:tcPr>
            <w:tcW w:w="1615" w:type="dxa"/>
          </w:tcPr>
          <w:p w14:paraId="15BF08D4" w14:textId="318610B2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Other skills and behaviours</w:t>
            </w:r>
          </w:p>
        </w:tc>
        <w:tc>
          <w:tcPr>
            <w:tcW w:w="5468" w:type="dxa"/>
          </w:tcPr>
          <w:p w14:paraId="2FAA5812" w14:textId="4614E752" w:rsidR="0098170C" w:rsidRPr="000D1C64" w:rsidRDefault="0098170C" w:rsidP="000D1C6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interface with relevant professional service departments in the University, external stakeholders, and beneficiaries. An essential requirement will be the ability to develop good relationships and networking skills.</w:t>
            </w:r>
          </w:p>
          <w:p w14:paraId="35016FA0" w14:textId="77777777" w:rsidR="0098170C" w:rsidRPr="000D1C64" w:rsidRDefault="0098170C" w:rsidP="000D1C6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Evidence of excellent interpersonal skills.</w:t>
            </w:r>
          </w:p>
          <w:p w14:paraId="15BF08D5" w14:textId="132412BD" w:rsidR="0098170C" w:rsidRPr="000D1C64" w:rsidRDefault="0098170C" w:rsidP="000D1C6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Ability to track devolved work and maintain schedules, secure outcomes and manage events and meetings.</w:t>
            </w:r>
          </w:p>
        </w:tc>
        <w:tc>
          <w:tcPr>
            <w:tcW w:w="1984" w:type="dxa"/>
          </w:tcPr>
          <w:p w14:paraId="15BF08D6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D7" w14:textId="69EF8651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  <w:tr w:rsidR="0098170C" w:rsidRPr="000D1C64" w14:paraId="15BF08DD" w14:textId="77777777" w:rsidTr="000D1C64">
        <w:tc>
          <w:tcPr>
            <w:tcW w:w="1615" w:type="dxa"/>
          </w:tcPr>
          <w:p w14:paraId="15BF08D9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/>
                <w:szCs w:val="18"/>
              </w:rPr>
              <w:t>Special requirements</w:t>
            </w:r>
          </w:p>
        </w:tc>
        <w:tc>
          <w:tcPr>
            <w:tcW w:w="5468" w:type="dxa"/>
          </w:tcPr>
          <w:p w14:paraId="2058DFCB" w14:textId="77777777" w:rsidR="0098170C" w:rsidRPr="000D1C64" w:rsidRDefault="0098170C" w:rsidP="000D1C6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 xml:space="preserve">Able to work flexible hours as required by the work activities and timelines and as directed. </w:t>
            </w:r>
          </w:p>
          <w:p w14:paraId="0C8E224D" w14:textId="21AF7C59" w:rsidR="0098170C" w:rsidRDefault="0098170C" w:rsidP="000D1C6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There may be a requirement to work out of hours on occasions</w:t>
            </w:r>
          </w:p>
          <w:p w14:paraId="64421BF3" w14:textId="3C9F9101" w:rsidR="00726135" w:rsidRPr="000D1C64" w:rsidRDefault="00726135" w:rsidP="000D1C6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Bidi"/>
                <w:szCs w:val="18"/>
              </w:rPr>
            </w:pPr>
            <w:r>
              <w:rPr>
                <w:rFonts w:asciiTheme="minorHAnsi" w:hAnsiTheme="minorHAnsi" w:cstheme="minorBidi"/>
                <w:szCs w:val="18"/>
              </w:rPr>
              <w:t xml:space="preserve">There will be a requirement to travel to other partners within the </w:t>
            </w:r>
            <w:r w:rsidR="00A15A4F">
              <w:rPr>
                <w:rFonts w:asciiTheme="minorHAnsi" w:hAnsiTheme="minorHAnsi" w:cstheme="minorBidi"/>
                <w:szCs w:val="18"/>
              </w:rPr>
              <w:t>Network+</w:t>
            </w:r>
          </w:p>
          <w:p w14:paraId="15BF08DA" w14:textId="43C69640" w:rsidR="0098170C" w:rsidRPr="000D1C64" w:rsidRDefault="0098170C" w:rsidP="000D1C6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Able to demonstrate excellent attention to detail, record keeping skills, interpersonal skills, anticipation and planning and customer service skills.</w:t>
            </w:r>
          </w:p>
        </w:tc>
        <w:tc>
          <w:tcPr>
            <w:tcW w:w="1984" w:type="dxa"/>
          </w:tcPr>
          <w:p w14:paraId="15BF08DB" w14:textId="77777777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</w:tcPr>
          <w:p w14:paraId="15BF08DC" w14:textId="347EEA85" w:rsidR="0098170C" w:rsidRPr="000D1C64" w:rsidRDefault="0098170C" w:rsidP="000D1C64">
            <w:pPr>
              <w:spacing w:before="0" w:after="0"/>
              <w:rPr>
                <w:rFonts w:asciiTheme="minorHAnsi" w:hAnsiTheme="minorHAnsi"/>
                <w:szCs w:val="18"/>
              </w:rPr>
            </w:pPr>
            <w:r w:rsidRPr="000D1C64">
              <w:rPr>
                <w:rFonts w:asciiTheme="minorHAnsi" w:hAnsiTheme="minorHAnsi" w:cstheme="minorBidi"/>
                <w:szCs w:val="18"/>
              </w:rPr>
              <w:t>Application/ Interview</w:t>
            </w:r>
          </w:p>
        </w:tc>
      </w:tr>
    </w:tbl>
    <w:p w14:paraId="15BF08DE" w14:textId="77777777" w:rsidR="00013C10" w:rsidRPr="000D1C64" w:rsidRDefault="00013C10" w:rsidP="000D1C64">
      <w:pPr>
        <w:spacing w:before="0" w:after="0"/>
        <w:rPr>
          <w:rFonts w:asciiTheme="minorHAnsi" w:hAnsiTheme="minorHAnsi"/>
          <w:sz w:val="20"/>
        </w:rPr>
      </w:pPr>
    </w:p>
    <w:p w14:paraId="15BF08DF" w14:textId="77777777" w:rsidR="0012209D" w:rsidRPr="000D1C64" w:rsidRDefault="0012209D" w:rsidP="000D1C64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/>
          <w:b/>
          <w:sz w:val="20"/>
        </w:rPr>
      </w:pPr>
      <w:r w:rsidRPr="000D1C64">
        <w:rPr>
          <w:rFonts w:asciiTheme="minorHAnsi" w:hAnsiTheme="minorHAnsi"/>
          <w:b/>
          <w:sz w:val="20"/>
        </w:rPr>
        <w:br w:type="page"/>
      </w:r>
    </w:p>
    <w:p w14:paraId="15BF08E0" w14:textId="77777777" w:rsidR="0012209D" w:rsidRPr="000D1C64" w:rsidRDefault="0012209D" w:rsidP="000D1C64">
      <w:pPr>
        <w:spacing w:before="0" w:after="0"/>
        <w:jc w:val="center"/>
        <w:rPr>
          <w:rFonts w:asciiTheme="minorHAnsi" w:hAnsiTheme="minorHAnsi"/>
          <w:b/>
          <w:bCs/>
          <w:sz w:val="20"/>
        </w:rPr>
      </w:pPr>
      <w:r w:rsidRPr="000D1C64">
        <w:rPr>
          <w:rFonts w:asciiTheme="minorHAnsi" w:hAnsiTheme="minorHAnsi"/>
          <w:b/>
          <w:bCs/>
          <w:sz w:val="20"/>
        </w:rPr>
        <w:lastRenderedPageBreak/>
        <w:t>JOB HAZARD ANALYSIS</w:t>
      </w:r>
    </w:p>
    <w:p w14:paraId="15BF08E1" w14:textId="77777777" w:rsidR="0012209D" w:rsidRPr="000D1C64" w:rsidRDefault="0012209D" w:rsidP="000D1C64">
      <w:pPr>
        <w:spacing w:before="0" w:after="0"/>
        <w:rPr>
          <w:rFonts w:asciiTheme="minorHAnsi" w:hAnsiTheme="minorHAnsi"/>
          <w:b/>
          <w:bCs/>
          <w:sz w:val="20"/>
        </w:rPr>
      </w:pPr>
    </w:p>
    <w:p w14:paraId="21136C72" w14:textId="6216B5C4" w:rsidR="00D3349E" w:rsidRPr="000D1C64" w:rsidRDefault="00D3349E" w:rsidP="000D1C64">
      <w:pPr>
        <w:spacing w:before="0" w:after="0"/>
        <w:rPr>
          <w:rFonts w:asciiTheme="minorHAnsi" w:hAnsiTheme="minorHAnsi"/>
          <w:b/>
          <w:bCs/>
          <w:sz w:val="20"/>
        </w:rPr>
      </w:pPr>
      <w:r w:rsidRPr="000D1C64">
        <w:rPr>
          <w:rFonts w:asciiTheme="minorHAnsi" w:hAnsiTheme="minorHAnsi"/>
          <w:b/>
          <w:bCs/>
          <w:sz w:val="20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0D1C64" w14:paraId="0219F927" w14:textId="77777777" w:rsidTr="00D3349E">
        <w:tc>
          <w:tcPr>
            <w:tcW w:w="908" w:type="dxa"/>
          </w:tcPr>
          <w:p w14:paraId="3C59876E" w14:textId="5264059A" w:rsidR="00D3349E" w:rsidRPr="000D1C64" w:rsidRDefault="0091478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0C" w:rsidRPr="000D1C64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  <w:r w:rsidR="00D3349E" w:rsidRPr="000D1C64">
              <w:rPr>
                <w:rFonts w:asciiTheme="minorHAnsi" w:hAnsiTheme="minorHAnsi"/>
                <w:sz w:val="20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0D1C64" w:rsidRDefault="00D3349E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If this post is an office-based job with routine office hazards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use of VDU)</w:t>
            </w:r>
            <w:r w:rsidR="009064A9" w:rsidRPr="000D1C64">
              <w:rPr>
                <w:rFonts w:asciiTheme="minorHAnsi" w:hAnsiTheme="minorHAnsi"/>
                <w:sz w:val="20"/>
              </w:rPr>
              <w:t>,</w:t>
            </w:r>
            <w:r w:rsidRPr="000D1C64">
              <w:rPr>
                <w:rFonts w:asciiTheme="minorHAnsi" w:hAnsiTheme="minorHAnsi"/>
                <w:sz w:val="20"/>
              </w:rPr>
              <w:t xml:space="preserve"> no further information needs to be supplied.</w:t>
            </w:r>
            <w:r w:rsidR="009064A9" w:rsidRPr="000D1C64">
              <w:rPr>
                <w:rFonts w:asciiTheme="minorHAnsi" w:hAnsiTheme="minorHAnsi"/>
                <w:sz w:val="20"/>
              </w:rPr>
              <w:t xml:space="preserve"> Do not complete the section below.</w:t>
            </w:r>
          </w:p>
        </w:tc>
      </w:tr>
      <w:tr w:rsidR="00D3349E" w:rsidRPr="000D1C64" w14:paraId="48115143" w14:textId="77777777" w:rsidTr="00D3349E">
        <w:tc>
          <w:tcPr>
            <w:tcW w:w="908" w:type="dxa"/>
          </w:tcPr>
          <w:p w14:paraId="3977EB84" w14:textId="5713AD23" w:rsidR="00D3349E" w:rsidRPr="000D1C64" w:rsidRDefault="0091478B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0D1C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349E" w:rsidRPr="000D1C64">
              <w:rPr>
                <w:rFonts w:asciiTheme="minorHAnsi" w:hAnsiTheme="minorHAnsi"/>
                <w:sz w:val="20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0D1C64" w:rsidRDefault="00D3349E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If this post is not office-based or has some hazards other than routine office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more than use of VDU) please complete the analysis below.</w:t>
            </w:r>
          </w:p>
          <w:p w14:paraId="4892F016" w14:textId="47470006" w:rsidR="009064A9" w:rsidRPr="000D1C64" w:rsidRDefault="009064A9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0D1C64" w:rsidRDefault="00D3349E" w:rsidP="000D1C64">
      <w:pPr>
        <w:spacing w:before="0" w:after="0"/>
        <w:rPr>
          <w:rFonts w:asciiTheme="minorHAnsi" w:hAnsiTheme="minorHAnsi"/>
          <w:sz w:val="20"/>
        </w:rPr>
      </w:pPr>
    </w:p>
    <w:p w14:paraId="15BF08E7" w14:textId="710FF6AC" w:rsidR="0012209D" w:rsidRDefault="0012209D" w:rsidP="000D1C64">
      <w:pPr>
        <w:spacing w:before="0" w:after="0"/>
        <w:rPr>
          <w:rFonts w:asciiTheme="minorHAnsi" w:hAnsiTheme="minorHAnsi"/>
          <w:sz w:val="20"/>
        </w:rPr>
      </w:pPr>
      <w:r w:rsidRPr="000D1C64">
        <w:rPr>
          <w:rFonts w:asciiTheme="minorHAnsi" w:hAnsiTheme="minorHAnsi"/>
          <w:sz w:val="20"/>
        </w:rPr>
        <w:t>## - HR will send a full PEHQ to all applicants for this position.</w:t>
      </w:r>
      <w:r w:rsidR="00D3349E" w:rsidRPr="000D1C64">
        <w:rPr>
          <w:rFonts w:asciiTheme="minorHAnsi" w:hAnsiTheme="minorHAnsi"/>
          <w:sz w:val="20"/>
        </w:rPr>
        <w:t xml:space="preserve"> </w:t>
      </w:r>
      <w:r w:rsidR="009064A9" w:rsidRPr="000D1C64">
        <w:rPr>
          <w:rFonts w:asciiTheme="minorHAnsi" w:hAnsiTheme="minorHAnsi"/>
          <w:sz w:val="20"/>
        </w:rPr>
        <w:t xml:space="preserve">Please note, if </w:t>
      </w:r>
      <w:r w:rsidR="00D3349E" w:rsidRPr="000D1C64">
        <w:rPr>
          <w:rFonts w:asciiTheme="minorHAnsi" w:hAnsiTheme="minorHAnsi"/>
          <w:sz w:val="20"/>
        </w:rPr>
        <w:t xml:space="preserve">full health clearance is required for a role, </w:t>
      </w:r>
      <w:r w:rsidR="009064A9" w:rsidRPr="000D1C64">
        <w:rPr>
          <w:rFonts w:asciiTheme="minorHAnsi" w:hAnsiTheme="minorHAnsi"/>
          <w:sz w:val="20"/>
        </w:rPr>
        <w:t xml:space="preserve">this will apply to </w:t>
      </w:r>
      <w:r w:rsidR="00D3349E" w:rsidRPr="000D1C64">
        <w:rPr>
          <w:rFonts w:asciiTheme="minorHAnsi" w:hAnsiTheme="minorHAnsi"/>
          <w:sz w:val="20"/>
        </w:rPr>
        <w:t>all individuals</w:t>
      </w:r>
      <w:r w:rsidR="009064A9" w:rsidRPr="000D1C64">
        <w:rPr>
          <w:rFonts w:asciiTheme="minorHAnsi" w:hAnsiTheme="minorHAnsi"/>
          <w:sz w:val="20"/>
        </w:rPr>
        <w:t>,</w:t>
      </w:r>
      <w:r w:rsidR="00D3349E" w:rsidRPr="000D1C64">
        <w:rPr>
          <w:rFonts w:asciiTheme="minorHAnsi" w:hAnsiTheme="minorHAnsi"/>
          <w:sz w:val="20"/>
        </w:rPr>
        <w:t xml:space="preserve"> </w:t>
      </w:r>
      <w:r w:rsidR="009064A9" w:rsidRPr="000D1C64">
        <w:rPr>
          <w:rFonts w:asciiTheme="minorHAnsi" w:hAnsiTheme="minorHAnsi"/>
          <w:sz w:val="20"/>
        </w:rPr>
        <w:t>including existing members of staff.</w:t>
      </w:r>
    </w:p>
    <w:p w14:paraId="719107AA" w14:textId="77777777" w:rsidR="00A15A4F" w:rsidRPr="000D1C64" w:rsidRDefault="00A15A4F" w:rsidP="000D1C64">
      <w:pPr>
        <w:spacing w:before="0" w:after="0"/>
        <w:rPr>
          <w:rFonts w:asciiTheme="minorHAnsi" w:hAnsiTheme="minorHAnsi"/>
          <w:sz w:val="20"/>
        </w:rPr>
      </w:pPr>
    </w:p>
    <w:p w14:paraId="15BF08E8" w14:textId="77777777" w:rsidR="0012209D" w:rsidRPr="000D1C64" w:rsidRDefault="0012209D" w:rsidP="000D1C64">
      <w:pPr>
        <w:spacing w:before="0" w:after="0"/>
        <w:rPr>
          <w:rFonts w:asciiTheme="minorHAnsi" w:hAnsiTheme="minorHAnsi"/>
          <w:sz w:val="20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0D1C64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b/>
                <w:bCs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b/>
                <w:bCs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 xml:space="preserve">Occasionally </w:t>
            </w:r>
          </w:p>
          <w:p w14:paraId="15BF08EB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b/>
                <w:bCs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Frequently</w:t>
            </w:r>
          </w:p>
          <w:p w14:paraId="15BF08E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Constantly</w:t>
            </w:r>
          </w:p>
          <w:p w14:paraId="15BF08E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(&gt; 60% of time)</w:t>
            </w:r>
          </w:p>
        </w:tc>
      </w:tr>
      <w:tr w:rsidR="0012209D" w:rsidRPr="000D1C64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Extremes of temperature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0D1C64" w:rsidRDefault="004263FE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## </w:t>
            </w:r>
            <w:r w:rsidR="0012209D" w:rsidRPr="000D1C64">
              <w:rPr>
                <w:rFonts w:asciiTheme="minorHAnsi" w:hAnsiTheme="minorHAnsi"/>
                <w:sz w:val="20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## Exposure to hazardous substances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EQUIPMENT/TOOLS/MACHINES USED</w:t>
            </w:r>
          </w:p>
        </w:tc>
      </w:tr>
      <w:tr w:rsidR="0012209D" w:rsidRPr="000D1C64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## Driving university </w:t>
            </w:r>
            <w:proofErr w:type="gramStart"/>
            <w:r w:rsidRPr="000D1C64">
              <w:rPr>
                <w:rFonts w:asciiTheme="minorHAnsi" w:hAnsiTheme="minorHAnsi"/>
                <w:sz w:val="20"/>
              </w:rPr>
              <w:t>vehicles(</w:t>
            </w:r>
            <w:proofErr w:type="spellStart"/>
            <w:proofErr w:type="gramEnd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## Vibrating tools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strimmers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PHYSICAL ABILITIES</w:t>
            </w:r>
          </w:p>
        </w:tc>
      </w:tr>
      <w:tr w:rsidR="0012209D" w:rsidRPr="000D1C64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climbing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ie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Fine motor grips (</w:t>
            </w:r>
            <w:proofErr w:type="spellStart"/>
            <w:r w:rsidRPr="000D1C64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0D1C64">
              <w:rPr>
                <w:rFonts w:asciiTheme="minorHAnsi" w:hAnsiTheme="minorHAnsi"/>
                <w:sz w:val="20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b/>
                <w:bCs/>
                <w:sz w:val="20"/>
              </w:rPr>
              <w:t>PSYCHOSOCIAL ISSUES</w:t>
            </w:r>
          </w:p>
        </w:tc>
      </w:tr>
      <w:tr w:rsidR="0012209D" w:rsidRPr="000D1C64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  <w:tr w:rsidR="0012209D" w:rsidRPr="000D1C64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  <w:r w:rsidRPr="000D1C64">
              <w:rPr>
                <w:rFonts w:asciiTheme="minorHAnsi" w:hAnsiTheme="minorHAnsi"/>
                <w:sz w:val="20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0D1C64" w:rsidRDefault="0012209D" w:rsidP="000D1C64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</w:tr>
    </w:tbl>
    <w:p w14:paraId="15BF0976" w14:textId="77777777" w:rsidR="00F01EA0" w:rsidRPr="000D1C64" w:rsidRDefault="00F01EA0" w:rsidP="000D1C64">
      <w:pPr>
        <w:spacing w:before="0" w:after="0"/>
        <w:rPr>
          <w:rFonts w:asciiTheme="minorHAnsi" w:hAnsiTheme="minorHAnsi"/>
          <w:sz w:val="20"/>
        </w:rPr>
      </w:pPr>
    </w:p>
    <w:sectPr w:rsidR="00F01EA0" w:rsidRPr="000D1C64" w:rsidSect="000D1C64">
      <w:footerReference w:type="default" r:id="rId11"/>
      <w:headerReference w:type="first" r:id="rId12"/>
      <w:type w:val="continuous"/>
      <w:pgSz w:w="11906" w:h="16838" w:code="9"/>
      <w:pgMar w:top="567" w:right="851" w:bottom="851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11EB" w14:textId="77777777" w:rsidR="00DD23B4" w:rsidRDefault="00DD23B4">
      <w:r>
        <w:separator/>
      </w:r>
    </w:p>
    <w:p w14:paraId="453F4B2C" w14:textId="77777777" w:rsidR="00DD23B4" w:rsidRDefault="00DD23B4"/>
  </w:endnote>
  <w:endnote w:type="continuationSeparator" w:id="0">
    <w:p w14:paraId="6349D25B" w14:textId="77777777" w:rsidR="00DD23B4" w:rsidRDefault="00DD23B4">
      <w:r>
        <w:continuationSeparator/>
      </w:r>
    </w:p>
    <w:p w14:paraId="2217D5BC" w14:textId="77777777" w:rsidR="00DD23B4" w:rsidRDefault="00DD2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2B9B0BC" w:rsidR="00062768" w:rsidRDefault="007525B3" w:rsidP="00E804B0">
    <w:pPr>
      <w:pStyle w:val="ContinuationFooter"/>
    </w:pPr>
    <w:fldSimple w:instr=" FILENAME   \* MERGEFORMAT ">
      <w:r>
        <w:t>MINDS</w:t>
      </w:r>
      <w:r w:rsidR="007A65A1">
        <w:t xml:space="preserve"> CDT Manager Level 4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D6209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4592" w14:textId="77777777" w:rsidR="00DD23B4" w:rsidRDefault="00DD23B4">
      <w:r>
        <w:separator/>
      </w:r>
    </w:p>
    <w:p w14:paraId="3856E009" w14:textId="77777777" w:rsidR="00DD23B4" w:rsidRDefault="00DD23B4"/>
  </w:footnote>
  <w:footnote w:type="continuationSeparator" w:id="0">
    <w:p w14:paraId="085C0220" w14:textId="77777777" w:rsidR="00DD23B4" w:rsidRDefault="00DD23B4">
      <w:r>
        <w:continuationSeparator/>
      </w:r>
    </w:p>
    <w:p w14:paraId="4CCA45B0" w14:textId="77777777" w:rsidR="00DD23B4" w:rsidRDefault="00DD2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0D1C64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D1C64">
      <w:trPr>
        <w:trHeight w:val="615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2DA17F24" w:rsidR="0005274A" w:rsidRPr="000D1C64" w:rsidRDefault="00E804B0" w:rsidP="000D1C64">
    <w:pPr>
      <w:pStyle w:val="DocTitle"/>
      <w:rPr>
        <w:sz w:val="48"/>
        <w:szCs w:val="48"/>
      </w:rPr>
    </w:pPr>
    <w:r w:rsidRPr="000D1C64">
      <w:rPr>
        <w:sz w:val="48"/>
        <w:szCs w:val="48"/>
      </w:rPr>
      <w:t>Job Description &amp; P</w:t>
    </w:r>
    <w:r w:rsidR="00013C10" w:rsidRPr="000D1C64">
      <w:rPr>
        <w:sz w:val="48"/>
        <w:szCs w:val="48"/>
      </w:rPr>
      <w:t xml:space="preserve">erson </w:t>
    </w:r>
    <w:r w:rsidRPr="000D1C64">
      <w:rPr>
        <w:sz w:val="48"/>
        <w:szCs w:val="48"/>
      </w:rPr>
      <w:t>S</w:t>
    </w:r>
    <w:r w:rsidR="00013C10" w:rsidRPr="000D1C64">
      <w:rPr>
        <w:sz w:val="48"/>
        <w:szCs w:val="48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C0BD5"/>
    <w:multiLevelType w:val="hybridMultilevel"/>
    <w:tmpl w:val="2F88B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6697A"/>
    <w:multiLevelType w:val="hybridMultilevel"/>
    <w:tmpl w:val="FFFAD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EC28DA"/>
    <w:multiLevelType w:val="hybridMultilevel"/>
    <w:tmpl w:val="CFB04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27"/>
    <w:multiLevelType w:val="hybridMultilevel"/>
    <w:tmpl w:val="22FEE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81B56"/>
    <w:multiLevelType w:val="hybridMultilevel"/>
    <w:tmpl w:val="832CC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404B3"/>
    <w:multiLevelType w:val="hybridMultilevel"/>
    <w:tmpl w:val="F7704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14C5A"/>
    <w:multiLevelType w:val="hybridMultilevel"/>
    <w:tmpl w:val="FAC4D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AB1C41"/>
    <w:multiLevelType w:val="hybridMultilevel"/>
    <w:tmpl w:val="FE70CC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A26AD"/>
    <w:multiLevelType w:val="hybridMultilevel"/>
    <w:tmpl w:val="D0341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02774"/>
    <w:multiLevelType w:val="hybridMultilevel"/>
    <w:tmpl w:val="E2B27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D4195"/>
    <w:multiLevelType w:val="hybridMultilevel"/>
    <w:tmpl w:val="3AAC3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86786"/>
    <w:multiLevelType w:val="hybridMultilevel"/>
    <w:tmpl w:val="7834F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8F58F4"/>
    <w:multiLevelType w:val="hybridMultilevel"/>
    <w:tmpl w:val="9D380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56893"/>
    <w:multiLevelType w:val="hybridMultilevel"/>
    <w:tmpl w:val="4680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B9F0085"/>
    <w:multiLevelType w:val="hybridMultilevel"/>
    <w:tmpl w:val="4A005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B56D9"/>
    <w:multiLevelType w:val="hybridMultilevel"/>
    <w:tmpl w:val="3774C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585081"/>
    <w:multiLevelType w:val="hybridMultilevel"/>
    <w:tmpl w:val="8A206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07521065">
    <w:abstractNumId w:val="34"/>
  </w:num>
  <w:num w:numId="2" w16cid:durableId="2069179586">
    <w:abstractNumId w:val="0"/>
  </w:num>
  <w:num w:numId="3" w16cid:durableId="331685570">
    <w:abstractNumId w:val="27"/>
  </w:num>
  <w:num w:numId="4" w16cid:durableId="2105490583">
    <w:abstractNumId w:val="18"/>
  </w:num>
  <w:num w:numId="5" w16cid:durableId="1456288653">
    <w:abstractNumId w:val="19"/>
  </w:num>
  <w:num w:numId="6" w16cid:durableId="959335322">
    <w:abstractNumId w:val="14"/>
  </w:num>
  <w:num w:numId="7" w16cid:durableId="953710456">
    <w:abstractNumId w:val="4"/>
  </w:num>
  <w:num w:numId="8" w16cid:durableId="1701473312">
    <w:abstractNumId w:val="8"/>
  </w:num>
  <w:num w:numId="9" w16cid:durableId="1103960320">
    <w:abstractNumId w:val="2"/>
  </w:num>
  <w:num w:numId="10" w16cid:durableId="443959635">
    <w:abstractNumId w:val="15"/>
  </w:num>
  <w:num w:numId="11" w16cid:durableId="926230959">
    <w:abstractNumId w:val="6"/>
  </w:num>
  <w:num w:numId="12" w16cid:durableId="737677796">
    <w:abstractNumId w:val="28"/>
  </w:num>
  <w:num w:numId="13" w16cid:durableId="94593488">
    <w:abstractNumId w:val="29"/>
  </w:num>
  <w:num w:numId="14" w16cid:durableId="1705670163">
    <w:abstractNumId w:val="10"/>
  </w:num>
  <w:num w:numId="15" w16cid:durableId="681274282">
    <w:abstractNumId w:val="3"/>
  </w:num>
  <w:num w:numId="16" w16cid:durableId="2047951288">
    <w:abstractNumId w:val="24"/>
  </w:num>
  <w:num w:numId="17" w16cid:durableId="1424566997">
    <w:abstractNumId w:val="26"/>
  </w:num>
  <w:num w:numId="18" w16cid:durableId="569077024">
    <w:abstractNumId w:val="32"/>
  </w:num>
  <w:num w:numId="19" w16cid:durableId="215046215">
    <w:abstractNumId w:val="9"/>
  </w:num>
  <w:num w:numId="20" w16cid:durableId="1528134666">
    <w:abstractNumId w:val="22"/>
  </w:num>
  <w:num w:numId="21" w16cid:durableId="1080831620">
    <w:abstractNumId w:val="7"/>
  </w:num>
  <w:num w:numId="22" w16cid:durableId="762724436">
    <w:abstractNumId w:val="13"/>
  </w:num>
  <w:num w:numId="23" w16cid:durableId="2033650552">
    <w:abstractNumId w:val="21"/>
  </w:num>
  <w:num w:numId="24" w16cid:durableId="279533314">
    <w:abstractNumId w:val="1"/>
  </w:num>
  <w:num w:numId="25" w16cid:durableId="1471904542">
    <w:abstractNumId w:val="31"/>
  </w:num>
  <w:num w:numId="26" w16cid:durableId="9383187">
    <w:abstractNumId w:val="25"/>
  </w:num>
  <w:num w:numId="27" w16cid:durableId="660739556">
    <w:abstractNumId w:val="17"/>
  </w:num>
  <w:num w:numId="28" w16cid:durableId="358164573">
    <w:abstractNumId w:val="16"/>
  </w:num>
  <w:num w:numId="29" w16cid:durableId="866870236">
    <w:abstractNumId w:val="20"/>
  </w:num>
  <w:num w:numId="30" w16cid:durableId="711736200">
    <w:abstractNumId w:val="23"/>
  </w:num>
  <w:num w:numId="31" w16cid:durableId="365176870">
    <w:abstractNumId w:val="11"/>
  </w:num>
  <w:num w:numId="32" w16cid:durableId="1709988021">
    <w:abstractNumId w:val="33"/>
  </w:num>
  <w:num w:numId="33" w16cid:durableId="1499810684">
    <w:abstractNumId w:val="5"/>
  </w:num>
  <w:num w:numId="34" w16cid:durableId="775097472">
    <w:abstractNumId w:val="30"/>
  </w:num>
  <w:num w:numId="35" w16cid:durableId="131768234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2EB"/>
    <w:rsid w:val="00013C10"/>
    <w:rsid w:val="00013E0B"/>
    <w:rsid w:val="00015087"/>
    <w:rsid w:val="00016B89"/>
    <w:rsid w:val="000260CD"/>
    <w:rsid w:val="00051954"/>
    <w:rsid w:val="0005274A"/>
    <w:rsid w:val="00062768"/>
    <w:rsid w:val="00063081"/>
    <w:rsid w:val="00071653"/>
    <w:rsid w:val="00075D2B"/>
    <w:rsid w:val="000824F4"/>
    <w:rsid w:val="000937C6"/>
    <w:rsid w:val="000978E8"/>
    <w:rsid w:val="000B1DED"/>
    <w:rsid w:val="000B4E5A"/>
    <w:rsid w:val="000C21CC"/>
    <w:rsid w:val="000C4132"/>
    <w:rsid w:val="000D1C64"/>
    <w:rsid w:val="000D3A83"/>
    <w:rsid w:val="000F60D8"/>
    <w:rsid w:val="0012209D"/>
    <w:rsid w:val="0013062B"/>
    <w:rsid w:val="00142F21"/>
    <w:rsid w:val="00144FF4"/>
    <w:rsid w:val="001532E2"/>
    <w:rsid w:val="00156F2F"/>
    <w:rsid w:val="0018144C"/>
    <w:rsid w:val="00182DF7"/>
    <w:rsid w:val="001840EA"/>
    <w:rsid w:val="001B6986"/>
    <w:rsid w:val="001C147E"/>
    <w:rsid w:val="001C5C5C"/>
    <w:rsid w:val="001D0B37"/>
    <w:rsid w:val="001D1770"/>
    <w:rsid w:val="001D5201"/>
    <w:rsid w:val="001E24BE"/>
    <w:rsid w:val="00205219"/>
    <w:rsid w:val="00205458"/>
    <w:rsid w:val="0020634F"/>
    <w:rsid w:val="00216745"/>
    <w:rsid w:val="00217F4C"/>
    <w:rsid w:val="0023600A"/>
    <w:rsid w:val="00236BFE"/>
    <w:rsid w:val="002374EF"/>
    <w:rsid w:val="00241441"/>
    <w:rsid w:val="0024539C"/>
    <w:rsid w:val="00245B98"/>
    <w:rsid w:val="0025442B"/>
    <w:rsid w:val="00254722"/>
    <w:rsid w:val="002547F5"/>
    <w:rsid w:val="00260333"/>
    <w:rsid w:val="00260B1D"/>
    <w:rsid w:val="00266C6A"/>
    <w:rsid w:val="00266D84"/>
    <w:rsid w:val="0028509A"/>
    <w:rsid w:val="0029146E"/>
    <w:rsid w:val="0029789A"/>
    <w:rsid w:val="002A334E"/>
    <w:rsid w:val="002A70BE"/>
    <w:rsid w:val="002B0EFE"/>
    <w:rsid w:val="002C6198"/>
    <w:rsid w:val="002D4DF4"/>
    <w:rsid w:val="00313CC8"/>
    <w:rsid w:val="003178D9"/>
    <w:rsid w:val="00327D1C"/>
    <w:rsid w:val="0034151E"/>
    <w:rsid w:val="0035069A"/>
    <w:rsid w:val="00364B2C"/>
    <w:rsid w:val="003701F7"/>
    <w:rsid w:val="003A48D2"/>
    <w:rsid w:val="003A5F37"/>
    <w:rsid w:val="003B0262"/>
    <w:rsid w:val="003B5E59"/>
    <w:rsid w:val="003B7540"/>
    <w:rsid w:val="004064BD"/>
    <w:rsid w:val="004263FE"/>
    <w:rsid w:val="004310FC"/>
    <w:rsid w:val="00453C36"/>
    <w:rsid w:val="00463797"/>
    <w:rsid w:val="00474D00"/>
    <w:rsid w:val="00490E45"/>
    <w:rsid w:val="004A0189"/>
    <w:rsid w:val="004A3342"/>
    <w:rsid w:val="004B2A50"/>
    <w:rsid w:val="004C0252"/>
    <w:rsid w:val="00507B60"/>
    <w:rsid w:val="00514E76"/>
    <w:rsid w:val="0051744C"/>
    <w:rsid w:val="00520D47"/>
    <w:rsid w:val="00524005"/>
    <w:rsid w:val="00541CE0"/>
    <w:rsid w:val="00550A61"/>
    <w:rsid w:val="005534E1"/>
    <w:rsid w:val="005563A3"/>
    <w:rsid w:val="005633A3"/>
    <w:rsid w:val="00573487"/>
    <w:rsid w:val="00580CBF"/>
    <w:rsid w:val="00590002"/>
    <w:rsid w:val="005907B3"/>
    <w:rsid w:val="005949FA"/>
    <w:rsid w:val="005A7DC4"/>
    <w:rsid w:val="005D44D1"/>
    <w:rsid w:val="005F17DA"/>
    <w:rsid w:val="00620205"/>
    <w:rsid w:val="006249FD"/>
    <w:rsid w:val="006360E3"/>
    <w:rsid w:val="00651280"/>
    <w:rsid w:val="0067555C"/>
    <w:rsid w:val="00680547"/>
    <w:rsid w:val="006843CE"/>
    <w:rsid w:val="00695C49"/>
    <w:rsid w:val="00695D76"/>
    <w:rsid w:val="006B1AF6"/>
    <w:rsid w:val="006B56EB"/>
    <w:rsid w:val="006E272D"/>
    <w:rsid w:val="006F44EB"/>
    <w:rsid w:val="0070376B"/>
    <w:rsid w:val="00726135"/>
    <w:rsid w:val="007525B3"/>
    <w:rsid w:val="00756C1A"/>
    <w:rsid w:val="00761108"/>
    <w:rsid w:val="0077508D"/>
    <w:rsid w:val="0079197B"/>
    <w:rsid w:val="00791A2A"/>
    <w:rsid w:val="007A65A1"/>
    <w:rsid w:val="007B1B98"/>
    <w:rsid w:val="007C22CC"/>
    <w:rsid w:val="007C6832"/>
    <w:rsid w:val="007C6FAA"/>
    <w:rsid w:val="007E2D19"/>
    <w:rsid w:val="007F2AEA"/>
    <w:rsid w:val="007F5BBA"/>
    <w:rsid w:val="008132FD"/>
    <w:rsid w:val="00813365"/>
    <w:rsid w:val="00813A2C"/>
    <w:rsid w:val="0082020C"/>
    <w:rsid w:val="0082075E"/>
    <w:rsid w:val="00830671"/>
    <w:rsid w:val="008443D8"/>
    <w:rsid w:val="00844A36"/>
    <w:rsid w:val="00854B1E"/>
    <w:rsid w:val="00855009"/>
    <w:rsid w:val="00856B8A"/>
    <w:rsid w:val="00874046"/>
    <w:rsid w:val="00876272"/>
    <w:rsid w:val="00883499"/>
    <w:rsid w:val="00885FD1"/>
    <w:rsid w:val="008C663A"/>
    <w:rsid w:val="008D52C9"/>
    <w:rsid w:val="008F03C7"/>
    <w:rsid w:val="008F7140"/>
    <w:rsid w:val="008F73A1"/>
    <w:rsid w:val="009064A9"/>
    <w:rsid w:val="0091478B"/>
    <w:rsid w:val="009305AE"/>
    <w:rsid w:val="00932A58"/>
    <w:rsid w:val="0093797A"/>
    <w:rsid w:val="00945F4B"/>
    <w:rsid w:val="009464AF"/>
    <w:rsid w:val="00954E47"/>
    <w:rsid w:val="00965BFB"/>
    <w:rsid w:val="00970E28"/>
    <w:rsid w:val="0098120F"/>
    <w:rsid w:val="0098170C"/>
    <w:rsid w:val="00981D71"/>
    <w:rsid w:val="00987F77"/>
    <w:rsid w:val="009933B4"/>
    <w:rsid w:val="00996476"/>
    <w:rsid w:val="009D672A"/>
    <w:rsid w:val="009E5BEB"/>
    <w:rsid w:val="00A021B7"/>
    <w:rsid w:val="00A131D9"/>
    <w:rsid w:val="00A14798"/>
    <w:rsid w:val="00A14888"/>
    <w:rsid w:val="00A15A4F"/>
    <w:rsid w:val="00A23226"/>
    <w:rsid w:val="00A34296"/>
    <w:rsid w:val="00A521A9"/>
    <w:rsid w:val="00A66CFE"/>
    <w:rsid w:val="00A925C0"/>
    <w:rsid w:val="00AA3CB5"/>
    <w:rsid w:val="00AA51E3"/>
    <w:rsid w:val="00AB11B3"/>
    <w:rsid w:val="00AC2B17"/>
    <w:rsid w:val="00AD741C"/>
    <w:rsid w:val="00AE1CA0"/>
    <w:rsid w:val="00AE39DC"/>
    <w:rsid w:val="00AE4DC4"/>
    <w:rsid w:val="00B36345"/>
    <w:rsid w:val="00B36450"/>
    <w:rsid w:val="00B42B93"/>
    <w:rsid w:val="00B430BB"/>
    <w:rsid w:val="00B46FD3"/>
    <w:rsid w:val="00B63C9D"/>
    <w:rsid w:val="00B80304"/>
    <w:rsid w:val="00B84C12"/>
    <w:rsid w:val="00B93A5A"/>
    <w:rsid w:val="00BB4236"/>
    <w:rsid w:val="00BB4A42"/>
    <w:rsid w:val="00BB7845"/>
    <w:rsid w:val="00BC5859"/>
    <w:rsid w:val="00BE407D"/>
    <w:rsid w:val="00BF1CC6"/>
    <w:rsid w:val="00BF32FC"/>
    <w:rsid w:val="00C00B40"/>
    <w:rsid w:val="00C10751"/>
    <w:rsid w:val="00C43076"/>
    <w:rsid w:val="00C50F4D"/>
    <w:rsid w:val="00C80F57"/>
    <w:rsid w:val="00C82766"/>
    <w:rsid w:val="00C907D0"/>
    <w:rsid w:val="00CB1F23"/>
    <w:rsid w:val="00CD04F0"/>
    <w:rsid w:val="00CD219F"/>
    <w:rsid w:val="00CE3A26"/>
    <w:rsid w:val="00CF22F0"/>
    <w:rsid w:val="00D16D9D"/>
    <w:rsid w:val="00D3349E"/>
    <w:rsid w:val="00D4706C"/>
    <w:rsid w:val="00D54AA2"/>
    <w:rsid w:val="00D55315"/>
    <w:rsid w:val="00D5587F"/>
    <w:rsid w:val="00D65B56"/>
    <w:rsid w:val="00D67D41"/>
    <w:rsid w:val="00D82359"/>
    <w:rsid w:val="00D857CB"/>
    <w:rsid w:val="00DB2739"/>
    <w:rsid w:val="00DC7E7E"/>
    <w:rsid w:val="00DD23B4"/>
    <w:rsid w:val="00DF4C02"/>
    <w:rsid w:val="00E01FBC"/>
    <w:rsid w:val="00E044A3"/>
    <w:rsid w:val="00E25775"/>
    <w:rsid w:val="00E264FD"/>
    <w:rsid w:val="00E363B8"/>
    <w:rsid w:val="00E36EAF"/>
    <w:rsid w:val="00E63AC1"/>
    <w:rsid w:val="00E804B0"/>
    <w:rsid w:val="00E83863"/>
    <w:rsid w:val="00E96015"/>
    <w:rsid w:val="00EB11DF"/>
    <w:rsid w:val="00EC3265"/>
    <w:rsid w:val="00ED2E52"/>
    <w:rsid w:val="00EF7D4E"/>
    <w:rsid w:val="00F01EA0"/>
    <w:rsid w:val="00F378D2"/>
    <w:rsid w:val="00F53714"/>
    <w:rsid w:val="00F61BF8"/>
    <w:rsid w:val="00F81DAA"/>
    <w:rsid w:val="00F85DED"/>
    <w:rsid w:val="00F90F90"/>
    <w:rsid w:val="00FA0EA6"/>
    <w:rsid w:val="00FB7297"/>
    <w:rsid w:val="00FC2ADA"/>
    <w:rsid w:val="00FC4C79"/>
    <w:rsid w:val="00FD6209"/>
    <w:rsid w:val="00FF140B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142F2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D0721-9F69-4DB5-89D5-EC6E6DEFF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Samantha Stubbs</cp:lastModifiedBy>
  <cp:revision>2</cp:revision>
  <cp:lastPrinted>2016-12-14T11:36:00Z</cp:lastPrinted>
  <dcterms:created xsi:type="dcterms:W3CDTF">2025-03-04T09:47:00Z</dcterms:created>
  <dcterms:modified xsi:type="dcterms:W3CDTF">2025-03-04T09:47:00Z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